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6.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A4" w:rsidRPr="00465963" w:rsidRDefault="001D22E6" w:rsidP="00EB07A4">
      <w:pPr>
        <w:pStyle w:val="ComunicatoEXPOData"/>
        <w:rPr>
          <w:lang w:val="it-IT"/>
        </w:rPr>
      </w:pPr>
      <w:bookmarkStart w:id="0" w:name="Data"/>
      <w:r w:rsidRPr="00465963">
        <w:rPr>
          <w:lang w:val="it-IT"/>
        </w:rPr>
        <w:t>Novembre 2017</w:t>
      </w:r>
      <w:bookmarkEnd w:id="0"/>
    </w:p>
    <w:p w:rsidR="00465963" w:rsidRDefault="00465963" w:rsidP="00DD0902">
      <w:pPr>
        <w:pStyle w:val="ComunicatoEXPOSottotitolo"/>
        <w:rPr>
          <w:i w:val="0"/>
          <w:caps/>
          <w:color w:val="76777B"/>
          <w:sz w:val="36"/>
          <w:szCs w:val="36"/>
          <w:lang w:val="it-IT"/>
        </w:rPr>
      </w:pPr>
      <w:r w:rsidRPr="00465963">
        <w:rPr>
          <w:i w:val="0"/>
          <w:caps/>
          <w:color w:val="76777B"/>
          <w:sz w:val="36"/>
          <w:szCs w:val="36"/>
          <w:lang w:val="it-IT"/>
        </w:rPr>
        <w:t>U.S. CALCIO SAN PELLEGRINO: UN PASSATO ILLUSTRE PER UN FUTURO LUMINOSO</w:t>
      </w:r>
    </w:p>
    <w:p w:rsidR="00DD0902" w:rsidRPr="001D22E6" w:rsidRDefault="00465963" w:rsidP="00DD0902">
      <w:pPr>
        <w:pStyle w:val="ComunicatoEXPOSottotitolo"/>
        <w:rPr>
          <w:color w:val="76777B"/>
          <w:lang w:val="it-IT"/>
        </w:rPr>
      </w:pPr>
      <w:r w:rsidRPr="00465963">
        <w:rPr>
          <w:color w:val="76777B"/>
          <w:lang w:val="it-IT"/>
        </w:rPr>
        <w:t xml:space="preserve">A San Pellegrino Terme scende in campo la squadra Football </w:t>
      </w:r>
      <w:proofErr w:type="spellStart"/>
      <w:r w:rsidRPr="00465963">
        <w:rPr>
          <w:color w:val="76777B"/>
          <w:lang w:val="it-IT"/>
        </w:rPr>
        <w:t>Innovation</w:t>
      </w:r>
      <w:proofErr w:type="spellEnd"/>
      <w:r w:rsidRPr="00465963">
        <w:rPr>
          <w:color w:val="76777B"/>
          <w:lang w:val="it-IT"/>
        </w:rPr>
        <w:t>: triplicata la quantità di luce sull’intera superficie del campo da gioco, abbattendo di due terzi il consumo di energia.</w:t>
      </w:r>
    </w:p>
    <w:p w:rsidR="00465963" w:rsidRPr="00465963" w:rsidRDefault="00465963" w:rsidP="00465963">
      <w:pPr>
        <w:pStyle w:val="ComunicatoEXPOTesto"/>
        <w:rPr>
          <w:rFonts w:cs="Segoe UI Light"/>
          <w:b/>
          <w:color w:val="7F7F7F" w:themeColor="text1" w:themeTint="80"/>
          <w:lang w:val="it-IT"/>
        </w:rPr>
      </w:pPr>
      <w:r>
        <w:rPr>
          <w:rFonts w:cs="Segoe UI Light"/>
          <w:color w:val="7F7F7F" w:themeColor="text1" w:themeTint="80"/>
          <w:lang w:val="it-IT"/>
        </w:rPr>
        <w:drawing>
          <wp:anchor distT="0" distB="0" distL="114300" distR="114300" simplePos="0" relativeHeight="251670528" behindDoc="0" locked="0" layoutInCell="1" allowOverlap="1" wp14:anchorId="63A6277B" wp14:editId="78459889">
            <wp:simplePos x="0" y="0"/>
            <wp:positionH relativeFrom="margin">
              <wp:align>right</wp:align>
            </wp:positionH>
            <wp:positionV relativeFrom="margin">
              <wp:posOffset>1493689</wp:posOffset>
            </wp:positionV>
            <wp:extent cx="3847830" cy="2160000"/>
            <wp:effectExtent l="0" t="0" r="635"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nico08.jpg"/>
                    <pic:cNvPicPr/>
                  </pic:nvPicPr>
                  <pic:blipFill>
                    <a:blip r:embed="rId8">
                      <a:extLst>
                        <a:ext uri="{28A0092B-C50C-407E-A947-70E740481C1C}">
                          <a14:useLocalDpi xmlns:a14="http://schemas.microsoft.com/office/drawing/2010/main" val="0"/>
                        </a:ext>
                      </a:extLst>
                    </a:blip>
                    <a:stretch>
                      <a:fillRect/>
                    </a:stretch>
                  </pic:blipFill>
                  <pic:spPr>
                    <a:xfrm>
                      <a:off x="0" y="0"/>
                      <a:ext cx="3847830" cy="2160000"/>
                    </a:xfrm>
                    <a:prstGeom prst="rect">
                      <a:avLst/>
                    </a:prstGeom>
                  </pic:spPr>
                </pic:pic>
              </a:graphicData>
            </a:graphic>
            <wp14:sizeRelH relativeFrom="margin">
              <wp14:pctWidth>0</wp14:pctWidth>
            </wp14:sizeRelH>
            <wp14:sizeRelV relativeFrom="margin">
              <wp14:pctHeight>0</wp14:pctHeight>
            </wp14:sizeRelV>
          </wp:anchor>
        </w:drawing>
      </w:r>
      <w:r w:rsidRPr="00465963">
        <w:rPr>
          <w:rFonts w:cs="Segoe UI Light"/>
          <w:color w:val="7F7F7F" w:themeColor="text1" w:themeTint="80"/>
          <w:lang w:val="it-IT"/>
        </w:rPr>
        <w:t xml:space="preserve"> Nel cuore della Valle Brembana, in provincia di Bergamo, si può ammirare uno dei più importanti centri termali italiani che nel corso del Novecento raggiunse fama internazionale. In piena Belle Époque, le Terme, il Grand Hotel e il Casinò di San Pellegrino hanno ospitato i più facoltosi visitatori europei: un tripudio di architettura Liberty che anche nei decenni successivi ha continuato ad attirare famiglie reali, attori e nobel della letteratura italiana. </w:t>
      </w:r>
    </w:p>
    <w:p w:rsidR="00465963" w:rsidRPr="00465963" w:rsidRDefault="00465963" w:rsidP="00465963">
      <w:pPr>
        <w:pStyle w:val="ComunicatoEXPOTesto"/>
        <w:rPr>
          <w:rFonts w:cs="Segoe UI Light"/>
          <w:color w:val="7F7F7F" w:themeColor="text1" w:themeTint="80"/>
          <w:lang w:val="it-IT"/>
        </w:rPr>
      </w:pPr>
      <w:r w:rsidRPr="00465963">
        <w:rPr>
          <w:rFonts w:cs="Segoe UI Light"/>
          <w:color w:val="7F7F7F" w:themeColor="text1" w:themeTint="80"/>
          <w:lang w:val="it-IT"/>
        </w:rPr>
        <w:t xml:space="preserve">In questo suggestivo contesto, il team di Football Innovation è stato chiamato a portare il proprio contributo per mettere sotto la miglior luce possibile l'impianto sportivo della U.S. Calcio San Pellegrino. Una struttura che tre anni fa è stata oggetto di interventi prima al campo da gioco, rifatto in manto sintetico, e poi alla tribuna, che oggi può accogliere più di 3.500 spettatori. Infine, l’intervento che ha permesso di riqualificare anche l’illuminazione del campo, </w:t>
      </w:r>
      <w:r w:rsidRPr="00465963">
        <w:rPr>
          <w:rFonts w:cs="Segoe UI Light"/>
          <w:b/>
          <w:color w:val="7F7F7F" w:themeColor="text1" w:themeTint="80"/>
          <w:lang w:val="it-IT"/>
        </w:rPr>
        <w:t>migliorando sensibilmente la qualità della luce per atleti e spettatori</w:t>
      </w:r>
      <w:r w:rsidRPr="00465963">
        <w:rPr>
          <w:rFonts w:cs="Segoe UI Light"/>
          <w:color w:val="7F7F7F" w:themeColor="text1" w:themeTint="80"/>
          <w:lang w:val="it-IT"/>
        </w:rPr>
        <w:t>.</w:t>
      </w:r>
    </w:p>
    <w:p w:rsidR="00465963" w:rsidRPr="00465963" w:rsidRDefault="00465963" w:rsidP="00465963">
      <w:pPr>
        <w:pStyle w:val="ComunicatoEXPOTesto"/>
        <w:rPr>
          <w:rFonts w:cs="Segoe UI Light"/>
          <w:color w:val="7F7F7F" w:themeColor="text1" w:themeTint="80"/>
          <w:lang w:val="it-IT"/>
        </w:rPr>
      </w:pPr>
      <w:r w:rsidRPr="00465963">
        <w:rPr>
          <w:rFonts w:cs="Segoe UI Light"/>
          <w:color w:val="7F7F7F" w:themeColor="text1" w:themeTint="80"/>
          <w:lang w:val="it-IT"/>
        </w:rPr>
        <w:t xml:space="preserve"> “</w:t>
      </w:r>
      <w:r w:rsidRPr="00465963">
        <w:rPr>
          <w:rFonts w:cs="Segoe UI Light"/>
          <w:i/>
          <w:color w:val="7F7F7F" w:themeColor="text1" w:themeTint="80"/>
          <w:lang w:val="it-IT"/>
        </w:rPr>
        <w:t>Abbiamo scelto di riqualificare l’intera struttura</w:t>
      </w:r>
      <w:r w:rsidRPr="00465963">
        <w:rPr>
          <w:rFonts w:cs="Segoe UI Light"/>
          <w:color w:val="7F7F7F" w:themeColor="text1" w:themeTint="80"/>
          <w:lang w:val="it-IT"/>
        </w:rPr>
        <w:t xml:space="preserve">”, ci ha raccontato </w:t>
      </w:r>
      <w:r w:rsidRPr="00465963">
        <w:rPr>
          <w:rFonts w:cs="Segoe UI Light"/>
          <w:b/>
          <w:color w:val="7F7F7F" w:themeColor="text1" w:themeTint="80"/>
          <w:lang w:val="it-IT"/>
        </w:rPr>
        <w:t>Stefano TASSIS</w:t>
      </w:r>
      <w:r w:rsidRPr="00465963">
        <w:rPr>
          <w:rFonts w:cs="Segoe UI Light"/>
          <w:color w:val="7F7F7F" w:themeColor="text1" w:themeTint="80"/>
          <w:lang w:val="it-IT"/>
        </w:rPr>
        <w:t>, Direttore sportivo della U.S. Calcio San Pellegrino, “</w:t>
      </w:r>
      <w:r w:rsidRPr="00465963">
        <w:rPr>
          <w:rFonts w:cs="Segoe UI Light"/>
          <w:i/>
          <w:color w:val="7F7F7F" w:themeColor="text1" w:themeTint="80"/>
          <w:lang w:val="it-IT"/>
        </w:rPr>
        <w:t xml:space="preserve">perché </w:t>
      </w:r>
      <w:r w:rsidRPr="00465963">
        <w:rPr>
          <w:rFonts w:cs="Segoe UI Light"/>
          <w:b/>
          <w:i/>
          <w:color w:val="7F7F7F" w:themeColor="text1" w:themeTint="80"/>
          <w:lang w:val="it-IT"/>
        </w:rPr>
        <w:t>vogliamo offrire a tutti i nostri atleti le migliori condizioni per potersi esprimere</w:t>
      </w:r>
      <w:r w:rsidRPr="00465963">
        <w:rPr>
          <w:rFonts w:cs="Segoe UI Light"/>
          <w:i/>
          <w:color w:val="7F7F7F" w:themeColor="text1" w:themeTint="80"/>
          <w:lang w:val="it-IT"/>
        </w:rPr>
        <w:t xml:space="preserve">. La nostra società sportiva è un riferimento per tutti i giovani atleti dell’intera comunità della Valle Brembana: in soli dieci anni il numero di tesserati è raddoppiato ed oggi possiamo contare su 290 atleti e dieci squadre con uno staff tecnico e dirigenziale di circa 50 persone. Comprendiamo a pieno </w:t>
      </w:r>
      <w:r w:rsidRPr="00465963">
        <w:rPr>
          <w:rFonts w:cs="Segoe UI Light"/>
          <w:b/>
          <w:i/>
          <w:color w:val="7F7F7F" w:themeColor="text1" w:themeTint="80"/>
          <w:lang w:val="it-IT"/>
        </w:rPr>
        <w:t>l’importanza dell’attività sportiva nella crescita delle nuove generazioni</w:t>
      </w:r>
      <w:r w:rsidRPr="00465963">
        <w:rPr>
          <w:rFonts w:cs="Segoe UI Light"/>
          <w:i/>
          <w:color w:val="7F7F7F" w:themeColor="text1" w:themeTint="80"/>
          <w:lang w:val="it-IT"/>
        </w:rPr>
        <w:t xml:space="preserve"> e abbiamo scelto di investire proprio sulla qualità dei tecnici sin dalle formazioni giovanili: oggi, la scuola calcio rappresenta il nostro fiore all’occhiello con una quarantina di ragazzi che hanno intrapreso il percorso dai Pulcini fino agli Allievi, con squadre monoclasse. Un investimento che ci ha permesso di costruire un gruppo molto coeso e, allo stesso tempo, </w:t>
      </w:r>
      <w:r w:rsidRPr="00465963">
        <w:rPr>
          <w:rFonts w:cs="Segoe UI Light"/>
          <w:b/>
          <w:i/>
          <w:color w:val="7F7F7F" w:themeColor="text1" w:themeTint="80"/>
          <w:lang w:val="it-IT"/>
        </w:rPr>
        <w:t>ci ha consentito di raggiungere anche importanti successi sportivi</w:t>
      </w:r>
      <w:r w:rsidRPr="00465963">
        <w:rPr>
          <w:rFonts w:cs="Segoe UI Light"/>
          <w:i/>
          <w:color w:val="7F7F7F" w:themeColor="text1" w:themeTint="80"/>
          <w:lang w:val="it-IT"/>
        </w:rPr>
        <w:t>: solo negli ultimi tre anni abbiamo vinto dieci campionati proprio nei settori giovanili e da quest’anno avremo tre squadre nei campionati regionali Giovanissimi, Allievi e Juniores</w:t>
      </w:r>
      <w:r w:rsidRPr="00465963">
        <w:rPr>
          <w:rFonts w:cs="Segoe UI Light"/>
          <w:color w:val="7F7F7F" w:themeColor="text1" w:themeTint="80"/>
          <w:lang w:val="it-IT"/>
        </w:rPr>
        <w:t>”.</w:t>
      </w:r>
    </w:p>
    <w:p w:rsidR="00465963" w:rsidRPr="00465963" w:rsidRDefault="00465963" w:rsidP="00465963">
      <w:pPr>
        <w:pStyle w:val="ComunicatoEXPOTesto"/>
        <w:rPr>
          <w:rFonts w:cs="Segoe UI Light"/>
          <w:color w:val="7F7F7F" w:themeColor="text1" w:themeTint="80"/>
          <w:lang w:val="it-IT"/>
        </w:rPr>
      </w:pPr>
      <w:r w:rsidRPr="00465963">
        <w:rPr>
          <w:rFonts w:cs="Segoe UI Light"/>
          <w:color w:val="7F7F7F" w:themeColor="text1" w:themeTint="80"/>
          <w:lang w:val="it-IT"/>
        </w:rPr>
        <w:t xml:space="preserve">L'intervento di riqualificazione dell’impianto illuminotecnico di San Pellegrino è stato </w:t>
      </w:r>
      <w:r w:rsidRPr="00465963">
        <w:rPr>
          <w:rFonts w:cs="Segoe UI Light"/>
          <w:b/>
          <w:color w:val="7F7F7F" w:themeColor="text1" w:themeTint="80"/>
          <w:lang w:val="it-IT"/>
        </w:rPr>
        <w:t>effettuato dal team di esperti GEWISS e CORUS</w:t>
      </w:r>
      <w:r w:rsidRPr="00465963">
        <w:rPr>
          <w:rFonts w:cs="Segoe UI Light"/>
          <w:color w:val="7F7F7F" w:themeColor="text1" w:themeTint="80"/>
          <w:lang w:val="it-IT"/>
        </w:rPr>
        <w:t>. I protagonisti del progetto Football Innovation hanno seguito direttam</w:t>
      </w:r>
      <w:bookmarkStart w:id="1" w:name="_GoBack"/>
      <w:bookmarkEnd w:id="1"/>
      <w:r w:rsidRPr="00465963">
        <w:rPr>
          <w:rFonts w:cs="Segoe UI Light"/>
          <w:color w:val="7F7F7F" w:themeColor="text1" w:themeTint="80"/>
          <w:lang w:val="it-IT"/>
        </w:rPr>
        <w:t xml:space="preserve">ente </w:t>
      </w:r>
      <w:r w:rsidR="005E61D0">
        <w:rPr>
          <w:rFonts w:cs="Segoe UI Light"/>
          <w:color w:val="7F7F7F" w:themeColor="text1" w:themeTint="80"/>
          <w:lang w:val="it-IT"/>
        </w:rPr>
        <w:lastRenderedPageBreak/>
        <w:drawing>
          <wp:anchor distT="71755" distB="71755" distL="114300" distR="114300" simplePos="0" relativeHeight="251692032" behindDoc="0" locked="0" layoutInCell="1" allowOverlap="1" wp14:anchorId="34A876FC" wp14:editId="3DE97758">
            <wp:simplePos x="0" y="0"/>
            <wp:positionH relativeFrom="margin">
              <wp:align>left</wp:align>
            </wp:positionH>
            <wp:positionV relativeFrom="margin">
              <wp:align>top</wp:align>
            </wp:positionV>
            <wp:extent cx="3237230" cy="2159635"/>
            <wp:effectExtent l="0" t="0" r="127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JI_0018_Low.jpg"/>
                    <pic:cNvPicPr/>
                  </pic:nvPicPr>
                  <pic:blipFill>
                    <a:blip r:embed="rId9">
                      <a:extLst>
                        <a:ext uri="{28A0092B-C50C-407E-A947-70E740481C1C}">
                          <a14:useLocalDpi xmlns:a14="http://schemas.microsoft.com/office/drawing/2010/main" val="0"/>
                        </a:ext>
                      </a:extLst>
                    </a:blip>
                    <a:stretch>
                      <a:fillRect/>
                    </a:stretch>
                  </pic:blipFill>
                  <pic:spPr>
                    <a:xfrm>
                      <a:off x="0" y="0"/>
                      <a:ext cx="3237230" cy="2159635"/>
                    </a:xfrm>
                    <a:prstGeom prst="rect">
                      <a:avLst/>
                    </a:prstGeom>
                  </pic:spPr>
                </pic:pic>
              </a:graphicData>
            </a:graphic>
            <wp14:sizeRelH relativeFrom="margin">
              <wp14:pctWidth>0</wp14:pctWidth>
            </wp14:sizeRelH>
            <wp14:sizeRelV relativeFrom="margin">
              <wp14:pctHeight>0</wp14:pctHeight>
            </wp14:sizeRelV>
          </wp:anchor>
        </w:drawing>
      </w:r>
      <w:r w:rsidRPr="00465963">
        <w:rPr>
          <w:rFonts w:cs="Segoe UI Light"/>
          <w:color w:val="7F7F7F" w:themeColor="text1" w:themeTint="80"/>
          <w:lang w:val="it-IT"/>
        </w:rPr>
        <w:t xml:space="preserve">tutte le attività del progetto, dall'audit energetico iniziale fino alla progettazione e alla successiva messa in opera. </w:t>
      </w:r>
    </w:p>
    <w:p w:rsidR="00465963" w:rsidRPr="00465963" w:rsidRDefault="00465963" w:rsidP="00465963">
      <w:pPr>
        <w:pStyle w:val="ComunicatoEXPOTesto"/>
        <w:rPr>
          <w:rFonts w:cs="Segoe UI Light"/>
          <w:b/>
          <w:i/>
          <w:color w:val="FF0000"/>
          <w:sz w:val="28"/>
          <w:lang w:val="it-IT"/>
        </w:rPr>
      </w:pPr>
      <w:r w:rsidRPr="00465963">
        <w:rPr>
          <w:rFonts w:cs="Segoe UI Light"/>
          <w:i/>
          <w:color w:val="7F7F7F" w:themeColor="text1" w:themeTint="80"/>
          <w:lang w:val="it-IT"/>
        </w:rPr>
        <w:t>“L’impianto d’illuminazione precedente”</w:t>
      </w:r>
      <w:r w:rsidRPr="00465963">
        <w:rPr>
          <w:rFonts w:cs="Segoe UI Light"/>
          <w:color w:val="7F7F7F" w:themeColor="text1" w:themeTint="80"/>
          <w:lang w:val="it-IT"/>
        </w:rPr>
        <w:t>, spiega</w:t>
      </w:r>
      <w:r w:rsidRPr="00465963">
        <w:rPr>
          <w:rFonts w:cs="Segoe UI Light"/>
          <w:b/>
          <w:color w:val="7F7F7F" w:themeColor="text1" w:themeTint="80"/>
          <w:lang w:val="it-IT"/>
        </w:rPr>
        <w:t xml:space="preserve"> Davide BONALUMI</w:t>
      </w:r>
      <w:r w:rsidRPr="00465963">
        <w:rPr>
          <w:rFonts w:cs="Segoe UI Light"/>
          <w:color w:val="7F7F7F" w:themeColor="text1" w:themeTint="80"/>
          <w:lang w:val="it-IT"/>
        </w:rPr>
        <w:t>, direttore operativo di Corus</w:t>
      </w:r>
      <w:r w:rsidRPr="00465963">
        <w:rPr>
          <w:rFonts w:cs="Segoe UI Light"/>
          <w:i/>
          <w:color w:val="7F7F7F" w:themeColor="text1" w:themeTint="80"/>
          <w:lang w:val="it-IT"/>
        </w:rPr>
        <w:t xml:space="preserve">”era stato realizzato negli anni Ottanta e non era assolutamente adeguato al campo di San Pellegrino: l’illuminazione che abbiamo rilevato a centrocampo era di soli 50 lux mentre in prossimità del corner era addirittura di 30 lux. Sulle quattro torri esistenti abbiamo quindi deciso di installare sette dispositivi a LED Smart[PRO] a due moduli che hanno una potenza di sistema di 340 Watt ciascuno, contro i tre precedenti corpi illuminanti a ioduri metallici con una potenza di sistema di 2.200 Watt ciascuno. In questo modo siamo riusciti a soddisfare i parametri illuminotecnici previsti dalla normativa LND: il risultato è stato </w:t>
      </w:r>
      <w:r w:rsidRPr="00465963">
        <w:rPr>
          <w:rFonts w:cs="Segoe UI Light"/>
          <w:b/>
          <w:i/>
          <w:strike/>
          <w:color w:val="7F7F7F" w:themeColor="text1" w:themeTint="80"/>
          <w:lang w:val="it-IT"/>
        </w:rPr>
        <w:t>con</w:t>
      </w:r>
      <w:r w:rsidRPr="00465963">
        <w:rPr>
          <w:rFonts w:cs="Segoe UI Light"/>
          <w:b/>
          <w:i/>
          <w:color w:val="7F7F7F" w:themeColor="text1" w:themeTint="80"/>
          <w:lang w:val="it-IT"/>
        </w:rPr>
        <w:t xml:space="preserve"> un’uniformità di illuminamento molto più omogenea e una qualità della luce molto più realistica</w:t>
      </w:r>
      <w:r w:rsidRPr="00465963">
        <w:rPr>
          <w:rFonts w:cs="Segoe UI Light"/>
          <w:i/>
          <w:color w:val="7F7F7F" w:themeColor="text1" w:themeTint="80"/>
          <w:lang w:val="it-IT"/>
        </w:rPr>
        <w:t xml:space="preserve">. Abbiamo triplicato la quantità di luce sull’intera superficie del campo da gioco, abbattendo di due terzi il consumo di energia. Si è infatti passati da un consumo complessivo di 26.400 Watt ai 9.520 Watt attuali: </w:t>
      </w:r>
      <w:r w:rsidRPr="00465963">
        <w:rPr>
          <w:rFonts w:cs="Segoe UI Light"/>
          <w:b/>
          <w:i/>
          <w:color w:val="7F7F7F" w:themeColor="text1" w:themeTint="80"/>
          <w:lang w:val="it-IT"/>
        </w:rPr>
        <w:t>il consumo di energia è stato quindi ridotto del 64%</w:t>
      </w:r>
      <w:r w:rsidRPr="00465963">
        <w:rPr>
          <w:rFonts w:cs="Segoe UI Light"/>
          <w:i/>
          <w:color w:val="7F7F7F" w:themeColor="text1" w:themeTint="80"/>
          <w:lang w:val="it-IT"/>
        </w:rPr>
        <w:t>. Ipotizzando un impiego di 5 ore al giorno per 220 giorni l'anno si passa da una bolletta di oltre 7.000 Euro ad una di poco superiore ai 2.600 Euro, consentendo di ammortizzare i costi di intervento in soli 36 mesi dalla messa in servizio. Senza contare che, con la sostituziuone dei corpi illuminanti, abbiamo anche ridefinito le linee di accensione mettendo a norma l’impianto elettrico, per garantire il corretto funzionamento ed utilizzo della struttura</w:t>
      </w:r>
      <w:r w:rsidRPr="00465963">
        <w:rPr>
          <w:rFonts w:cs="Segoe UI Light"/>
          <w:color w:val="7F7F7F" w:themeColor="text1" w:themeTint="80"/>
          <w:lang w:val="it-IT"/>
        </w:rPr>
        <w:t>”.</w:t>
      </w:r>
      <w:r w:rsidRPr="00465963">
        <w:rPr>
          <w:rFonts w:cs="Segoe UI Light"/>
          <w:b/>
          <w:i/>
          <w:color w:val="FF0000"/>
          <w:lang w:val="it-IT"/>
        </w:rPr>
        <w:t xml:space="preserve"> </w:t>
      </w:r>
    </w:p>
    <w:p w:rsidR="00465963" w:rsidRPr="00465963" w:rsidRDefault="00465963" w:rsidP="00465963">
      <w:pPr>
        <w:pStyle w:val="ComunicatoEXPOTesto"/>
        <w:rPr>
          <w:rFonts w:cs="Segoe UI Light"/>
          <w:color w:val="7F7F7F" w:themeColor="text1" w:themeTint="80"/>
          <w:lang w:val="it-IT"/>
        </w:rPr>
      </w:pPr>
      <w:r w:rsidRPr="00465963">
        <w:rPr>
          <w:rFonts w:cs="Segoe UI Light"/>
          <w:color w:val="7F7F7F" w:themeColor="text1" w:themeTint="80"/>
          <w:lang w:val="it-IT"/>
        </w:rPr>
        <w:t>Tutti i vantaggi della tecnologia LED di GEWISS sono quindi ben riassunti da questo ambizioso intervento</w:t>
      </w:r>
      <w:r w:rsidRPr="00465963">
        <w:rPr>
          <w:rFonts w:cs="Segoe UI Light"/>
          <w:b/>
          <w:color w:val="7F7F7F" w:themeColor="text1" w:themeTint="80"/>
          <w:lang w:val="it-IT"/>
        </w:rPr>
        <w:t>: qualità della luce, comfort visivo, sicurezza nelle fasi di gioco, riduzione dei costi di esercizio, payback in tempi rapidi</w:t>
      </w:r>
      <w:r w:rsidRPr="00465963">
        <w:rPr>
          <w:rFonts w:cs="Segoe UI Light"/>
          <w:color w:val="7F7F7F" w:themeColor="text1" w:themeTint="80"/>
          <w:lang w:val="it-IT"/>
        </w:rPr>
        <w:t>. "</w:t>
      </w:r>
      <w:r w:rsidRPr="00465963">
        <w:rPr>
          <w:rFonts w:cs="Segoe UI Light"/>
          <w:i/>
          <w:color w:val="7F7F7F" w:themeColor="text1" w:themeTint="80"/>
          <w:lang w:val="it-IT"/>
        </w:rPr>
        <w:t>E</w:t>
      </w:r>
      <w:r w:rsidRPr="00465963">
        <w:rPr>
          <w:rFonts w:cs="Segoe UI Light"/>
          <w:color w:val="7F7F7F" w:themeColor="text1" w:themeTint="80"/>
          <w:lang w:val="it-IT"/>
        </w:rPr>
        <w:t xml:space="preserve"> </w:t>
      </w:r>
      <w:r w:rsidRPr="00465963">
        <w:rPr>
          <w:rFonts w:cs="Segoe UI Light"/>
          <w:i/>
          <w:color w:val="7F7F7F" w:themeColor="text1" w:themeTint="80"/>
          <w:lang w:val="it-IT"/>
        </w:rPr>
        <w:t>la manutenzione</w:t>
      </w:r>
      <w:r w:rsidRPr="00465963">
        <w:rPr>
          <w:rFonts w:cs="Segoe UI Light"/>
          <w:color w:val="7F7F7F" w:themeColor="text1" w:themeTint="80"/>
          <w:lang w:val="it-IT"/>
        </w:rPr>
        <w:t>", aggiunge Bonalumi, "</w:t>
      </w:r>
      <w:r w:rsidRPr="00465963">
        <w:rPr>
          <w:rFonts w:cs="Segoe UI Light"/>
          <w:i/>
          <w:color w:val="7F7F7F" w:themeColor="text1" w:themeTint="80"/>
          <w:lang w:val="it-IT"/>
        </w:rPr>
        <w:t xml:space="preserve">è praticamente inesistente perchè il proiettore assicura un elelvato mantenimento del flusso luminoso per oltre 75.000 ore di funzionamento ed il prodotto ha una garanzia integrale di cinque anni, fattori che garantiscono la tutela dell’investimento iniziale </w:t>
      </w:r>
      <w:r w:rsidRPr="00465963">
        <w:rPr>
          <w:rFonts w:cs="Segoe UI Light"/>
          <w:color w:val="7F7F7F" w:themeColor="text1" w:themeTint="80"/>
          <w:lang w:val="it-IT"/>
        </w:rPr>
        <w:t>".</w:t>
      </w:r>
    </w:p>
    <w:p w:rsidR="00465963" w:rsidRPr="00465963" w:rsidRDefault="00465963" w:rsidP="00465963">
      <w:pPr>
        <w:pStyle w:val="ComunicatoEXPOTesto"/>
        <w:rPr>
          <w:rFonts w:cs="Segoe UI Light"/>
          <w:color w:val="7F7F7F" w:themeColor="text1" w:themeTint="80"/>
          <w:lang w:val="it-IT"/>
        </w:rPr>
      </w:pPr>
      <w:r>
        <w:rPr>
          <w:rFonts w:cs="Segoe UI Light"/>
          <w:color w:val="7F7F7F" w:themeColor="text1" w:themeTint="80"/>
          <w:lang w:val="it-IT"/>
        </w:rPr>
        <w:drawing>
          <wp:anchor distT="71755" distB="71755" distL="114300" distR="114300" simplePos="0" relativeHeight="251683840" behindDoc="0" locked="0" layoutInCell="1" allowOverlap="1" wp14:anchorId="48D8042F" wp14:editId="22254968">
            <wp:simplePos x="0" y="0"/>
            <wp:positionH relativeFrom="margin">
              <wp:align>right</wp:align>
            </wp:positionH>
            <wp:positionV relativeFrom="margin">
              <wp:posOffset>5621020</wp:posOffset>
            </wp:positionV>
            <wp:extent cx="3467100" cy="21596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3615_Low.jpg"/>
                    <pic:cNvPicPr/>
                  </pic:nvPicPr>
                  <pic:blipFill>
                    <a:blip r:embed="rId10">
                      <a:extLst>
                        <a:ext uri="{28A0092B-C50C-407E-A947-70E740481C1C}">
                          <a14:useLocalDpi xmlns:a14="http://schemas.microsoft.com/office/drawing/2010/main" val="0"/>
                        </a:ext>
                      </a:extLst>
                    </a:blip>
                    <a:stretch>
                      <a:fillRect/>
                    </a:stretch>
                  </pic:blipFill>
                  <pic:spPr>
                    <a:xfrm>
                      <a:off x="0" y="0"/>
                      <a:ext cx="3467100" cy="2159635"/>
                    </a:xfrm>
                    <a:prstGeom prst="rect">
                      <a:avLst/>
                    </a:prstGeom>
                  </pic:spPr>
                </pic:pic>
              </a:graphicData>
            </a:graphic>
            <wp14:sizeRelH relativeFrom="margin">
              <wp14:pctWidth>0</wp14:pctWidth>
            </wp14:sizeRelH>
            <wp14:sizeRelV relativeFrom="margin">
              <wp14:pctHeight>0</wp14:pctHeight>
            </wp14:sizeRelV>
          </wp:anchor>
        </w:drawing>
      </w:r>
      <w:r w:rsidRPr="00465963">
        <w:rPr>
          <w:rFonts w:cs="Segoe UI Light"/>
          <w:color w:val="7F7F7F" w:themeColor="text1" w:themeTint="80"/>
          <w:lang w:val="it-IT"/>
        </w:rPr>
        <w:t>Oltre alla società sportiva, il relamping del campo da gioco ha visto l’impegno concreto anche del Comune: “</w:t>
      </w:r>
      <w:r w:rsidRPr="00465963">
        <w:rPr>
          <w:rFonts w:cs="Segoe UI Light"/>
          <w:i/>
          <w:color w:val="7F7F7F" w:themeColor="text1" w:themeTint="80"/>
          <w:lang w:val="it-IT"/>
        </w:rPr>
        <w:t>come amministrazione comunale</w:t>
      </w:r>
      <w:r w:rsidRPr="00465963">
        <w:rPr>
          <w:rFonts w:cs="Segoe UI Light"/>
          <w:color w:val="7F7F7F" w:themeColor="text1" w:themeTint="80"/>
          <w:lang w:val="it-IT"/>
        </w:rPr>
        <w:t>”, spiega Tassis, che riveste anche il ruolo di Assessore al Turismo del Comune di San Pellegrino Terme, “</w:t>
      </w:r>
      <w:r w:rsidRPr="00465963">
        <w:rPr>
          <w:rFonts w:cs="Segoe UI Light"/>
          <w:i/>
          <w:color w:val="7F7F7F" w:themeColor="text1" w:themeTint="80"/>
          <w:lang w:val="it-IT"/>
        </w:rPr>
        <w:t xml:space="preserve">abbiamo sostenuto l’investimento per la riqualificazione dell’impianto, condividendo con la società i costi del consumo di energia. Un sodalizio fra pubblico e privato che ci permette di trovare un giusto equilibrio nel sostenere i costi, </w:t>
      </w:r>
      <w:r w:rsidRPr="00465963">
        <w:rPr>
          <w:rFonts w:cs="Segoe UI Light"/>
          <w:i/>
          <w:color w:val="7F7F7F" w:themeColor="text1" w:themeTint="80"/>
          <w:lang w:val="it-IT"/>
        </w:rPr>
        <w:lastRenderedPageBreak/>
        <w:t>generando un’utile sociale i cui benefici ricadono su tutta la comunità</w:t>
      </w:r>
      <w:r w:rsidRPr="00465963">
        <w:rPr>
          <w:rFonts w:cs="Segoe UI Light"/>
          <w:color w:val="7F7F7F" w:themeColor="text1" w:themeTint="80"/>
          <w:lang w:val="it-IT"/>
        </w:rPr>
        <w:t>”.</w:t>
      </w:r>
    </w:p>
    <w:p w:rsidR="00465963" w:rsidRPr="00465963" w:rsidRDefault="00465963" w:rsidP="00465963">
      <w:pPr>
        <w:pStyle w:val="ComunicatoEXPOTesto"/>
        <w:spacing w:before="360"/>
        <w:rPr>
          <w:rFonts w:cs="Segoe UI Light"/>
          <w:b/>
          <w:color w:val="7F7F7F" w:themeColor="text1" w:themeTint="80"/>
          <w:lang w:val="it-IT"/>
        </w:rPr>
      </w:pPr>
      <w:r w:rsidRPr="00465963">
        <w:rPr>
          <w:rFonts w:cs="Segoe UI Light"/>
          <w:b/>
          <w:color w:val="7F7F7F" w:themeColor="text1" w:themeTint="80"/>
          <w:lang w:val="it-IT"/>
        </w:rPr>
        <w:t>BOX – FOOTBALL INNOVATION UNO SCHEMA SEMPLICE PER UN’AZIONE VINCENTE</w:t>
      </w:r>
    </w:p>
    <w:p w:rsidR="00465963" w:rsidRPr="00465963" w:rsidRDefault="005E61D0" w:rsidP="00465963">
      <w:pPr>
        <w:pStyle w:val="ComunicatoEXPOTesto"/>
        <w:spacing w:before="0"/>
        <w:rPr>
          <w:rFonts w:cs="Segoe UI Light"/>
          <w:color w:val="7F7F7F" w:themeColor="text1" w:themeTint="80"/>
          <w:lang w:val="it-IT"/>
        </w:rPr>
      </w:pPr>
      <w:r>
        <w:rPr>
          <w:rFonts w:cs="Segoe UI Light"/>
          <w:color w:val="7F7F7F" w:themeColor="text1" w:themeTint="80"/>
          <w:lang w:val="it-IT"/>
        </w:rPr>
        <w:drawing>
          <wp:anchor distT="71755" distB="71755" distL="114300" distR="114300" simplePos="0" relativeHeight="251685888" behindDoc="0" locked="0" layoutInCell="1" allowOverlap="1" wp14:anchorId="79575934" wp14:editId="27060D5D">
            <wp:simplePos x="0" y="0"/>
            <wp:positionH relativeFrom="margin">
              <wp:align>left</wp:align>
            </wp:positionH>
            <wp:positionV relativeFrom="margin">
              <wp:posOffset>1313491</wp:posOffset>
            </wp:positionV>
            <wp:extent cx="3239770" cy="21615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3608_Low.jpg"/>
                    <pic:cNvPicPr/>
                  </pic:nvPicPr>
                  <pic:blipFill>
                    <a:blip r:embed="rId11">
                      <a:extLst>
                        <a:ext uri="{28A0092B-C50C-407E-A947-70E740481C1C}">
                          <a14:useLocalDpi xmlns:a14="http://schemas.microsoft.com/office/drawing/2010/main" val="0"/>
                        </a:ext>
                      </a:extLst>
                    </a:blip>
                    <a:stretch>
                      <a:fillRect/>
                    </a:stretch>
                  </pic:blipFill>
                  <pic:spPr>
                    <a:xfrm>
                      <a:off x="0" y="0"/>
                      <a:ext cx="3240000" cy="2161542"/>
                    </a:xfrm>
                    <a:prstGeom prst="rect">
                      <a:avLst/>
                    </a:prstGeom>
                  </pic:spPr>
                </pic:pic>
              </a:graphicData>
            </a:graphic>
            <wp14:sizeRelH relativeFrom="margin">
              <wp14:pctWidth>0</wp14:pctWidth>
            </wp14:sizeRelH>
            <wp14:sizeRelV relativeFrom="margin">
              <wp14:pctHeight>0</wp14:pctHeight>
            </wp14:sizeRelV>
          </wp:anchor>
        </w:drawing>
      </w:r>
      <w:r w:rsidR="00465963" w:rsidRPr="00465963">
        <w:rPr>
          <w:rFonts w:cs="Segoe UI Light"/>
          <w:color w:val="7F7F7F" w:themeColor="text1" w:themeTint="80"/>
          <w:lang w:val="it-IT"/>
        </w:rPr>
        <w:t xml:space="preserve">Nato dalla collaborazione fra la Lega Nazionale Dilettanti, GEWISS e CORUS, il progetto FOOTBALL INNOVATION offre alle società dilettantistiche soluzioni che interessano i </w:t>
      </w:r>
      <w:r w:rsidR="00465963" w:rsidRPr="00465963">
        <w:rPr>
          <w:rFonts w:cs="Segoe UI Light"/>
          <w:b/>
          <w:color w:val="7F7F7F" w:themeColor="text1" w:themeTint="80"/>
          <w:lang w:val="it-IT"/>
        </w:rPr>
        <w:t>sistemi per l'illuminazione di campi, spogliatoi, tribune, parcheggi, locali tecnici, magazzini ed uffici</w:t>
      </w:r>
      <w:r w:rsidR="00465963" w:rsidRPr="00465963">
        <w:rPr>
          <w:rFonts w:cs="Segoe UI Light"/>
          <w:color w:val="7F7F7F" w:themeColor="text1" w:themeTint="80"/>
          <w:lang w:val="it-IT"/>
        </w:rPr>
        <w:t xml:space="preserve">, così come </w:t>
      </w:r>
      <w:r w:rsidR="00465963" w:rsidRPr="00465963">
        <w:rPr>
          <w:rFonts w:cs="Segoe UI Light"/>
          <w:b/>
          <w:color w:val="7F7F7F" w:themeColor="text1" w:themeTint="80"/>
          <w:lang w:val="it-IT"/>
        </w:rPr>
        <w:t>i dispositivi per il comando, la gestione, la protezione e la distribuzione dell'energia</w:t>
      </w:r>
      <w:r w:rsidR="00465963" w:rsidRPr="00465963">
        <w:rPr>
          <w:rFonts w:cs="Segoe UI Light"/>
          <w:color w:val="7F7F7F" w:themeColor="text1" w:themeTint="80"/>
          <w:lang w:val="it-IT"/>
        </w:rPr>
        <w:t xml:space="preserve"> in tutte le aree interne ed esterne delle strutture sportive. Grazie infatti ad un know-how pluridecennale, GEWISS è in grado di offrire oltre 20.000 prodotti che soddisfano ogni esigenza in ogni contesto applicativo. Il contributo di CORUS, business partner di GEWISS, è invece fondamentale per tutte le attività di diagnosi, progettazione e realizzazione degli impianti sportivi LND, integrando la qualità dei prodotti GEWISS con le elevate competenze ingegneristiche, le qualifiche e le certificazioni necessarie alla messa in opera e manutenzione delle strutture. </w:t>
      </w:r>
    </w:p>
    <w:p w:rsidR="00972F71" w:rsidRPr="001D22E6" w:rsidRDefault="00465963" w:rsidP="00990EDB">
      <w:pPr>
        <w:pStyle w:val="ComunicatoEXPOTesto"/>
        <w:rPr>
          <w:rFonts w:cs="Segoe UI Light"/>
          <w:color w:val="7F7F7F" w:themeColor="text1" w:themeTint="80"/>
          <w:lang w:val="it-IT"/>
        </w:rPr>
      </w:pPr>
      <w:r w:rsidRPr="00465963">
        <w:rPr>
          <w:rFonts w:cs="Segoe UI Light"/>
          <w:color w:val="7F7F7F" w:themeColor="text1" w:themeTint="80"/>
          <w:lang w:val="it-IT"/>
        </w:rPr>
        <w:t xml:space="preserve">I dirigenti delle società sportive interessate potranno aderire dal sito </w:t>
      </w:r>
      <w:hyperlink r:id="rId12" w:history="1">
        <w:r w:rsidRPr="00465963">
          <w:rPr>
            <w:rStyle w:val="Collegamentoipertestuale"/>
            <w:rFonts w:cs="Segoe UI Light"/>
            <w:lang w:val="it-IT"/>
          </w:rPr>
          <w:t>www.footballinnovation.it</w:t>
        </w:r>
      </w:hyperlink>
      <w:r w:rsidRPr="00465963">
        <w:rPr>
          <w:rFonts w:cs="Segoe UI Light"/>
          <w:color w:val="7F7F7F" w:themeColor="text1" w:themeTint="80"/>
          <w:lang w:val="it-IT"/>
        </w:rPr>
        <w:t xml:space="preserve"> e saranno assistiti in ogni fase del processo: il personale CORUS - che potrà essere contattato scrivendo a </w:t>
      </w:r>
      <w:hyperlink r:id="rId13" w:history="1">
        <w:r w:rsidRPr="00465963">
          <w:rPr>
            <w:rStyle w:val="Collegamentoipertestuale"/>
            <w:rFonts w:cs="Segoe UI Light"/>
            <w:lang w:val="it-IT"/>
          </w:rPr>
          <w:t>footballinnovation@corusitalia.it</w:t>
        </w:r>
      </w:hyperlink>
      <w:r w:rsidRPr="00465963">
        <w:rPr>
          <w:rFonts w:cs="Segoe UI Light"/>
          <w:color w:val="7F7F7F" w:themeColor="text1" w:themeTint="80"/>
          <w:lang w:val="it-IT"/>
        </w:rPr>
        <w:t xml:space="preserve"> o telefonando al </w:t>
      </w:r>
      <w:r w:rsidRPr="00465963">
        <w:rPr>
          <w:rFonts w:cs="Segoe UI Light"/>
          <w:b/>
          <w:color w:val="7F7F7F" w:themeColor="text1" w:themeTint="80"/>
          <w:lang w:val="it-IT"/>
        </w:rPr>
        <w:t>numero verde 800901015</w:t>
      </w:r>
      <w:r w:rsidRPr="00465963">
        <w:rPr>
          <w:rFonts w:cs="Segoe UI Light"/>
          <w:color w:val="7F7F7F" w:themeColor="text1" w:themeTint="80"/>
          <w:lang w:val="it-IT"/>
        </w:rPr>
        <w:t xml:space="preserve"> - offrirà un’assistenza completa dal sopralluogo al progetto tecnico, dall’offerta economica all’installazione, fino alla gestione dei rapporti con l’amministrazione locale e all’assistenza finanziaria </w:t>
      </w:r>
      <w:r w:rsidRPr="00465963">
        <w:rPr>
          <w:rFonts w:cs="Segoe UI Light"/>
          <w:b/>
          <w:color w:val="7F7F7F" w:themeColor="text1" w:themeTint="80"/>
          <w:lang w:val="it-IT"/>
        </w:rPr>
        <w:t>che consente alle società sportive di ammortizzare l’intero importo degli interventi di riqualificazione in 60 rate mensili costanti</w:t>
      </w:r>
      <w:r w:rsidRPr="00465963">
        <w:rPr>
          <w:rFonts w:cs="Segoe UI Light"/>
          <w:color w:val="7F7F7F" w:themeColor="text1" w:themeTint="80"/>
          <w:lang w:val="it-IT"/>
        </w:rPr>
        <w:t>.</w:t>
      </w:r>
    </w:p>
    <w:sectPr w:rsidR="00972F71" w:rsidRPr="001D22E6" w:rsidSect="00166306">
      <w:headerReference w:type="default" r:id="rId14"/>
      <w:footerReference w:type="default" r:id="rId15"/>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7C" w:rsidRDefault="0063797C" w:rsidP="006F1F2E">
      <w:r>
        <w:separator/>
      </w:r>
    </w:p>
  </w:endnote>
  <w:endnote w:type="continuationSeparator" w:id="0">
    <w:p w:rsidR="0063797C" w:rsidRDefault="0063797C"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 w:name="Segoe UI Semilight">
    <w:altName w:val="Calibri"/>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6F7851" w:rsidP="00442FE0">
    <w:pPr>
      <w:pStyle w:val="Pidipagina"/>
      <w:ind w:left="3261"/>
      <w:rPr>
        <w:rFonts w:ascii="Segoe UI" w:hAnsi="Segoe UI" w:cs="Segoe UI"/>
        <w:spacing w:val="20"/>
        <w:sz w:val="16"/>
        <w:szCs w:val="16"/>
      </w:rPr>
    </w:pP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2A42B777" wp14:editId="5C851CCE">
          <wp:simplePos x="0" y="0"/>
          <wp:positionH relativeFrom="margin">
            <wp:posOffset>5469255</wp:posOffset>
          </wp:positionH>
          <wp:positionV relativeFrom="page">
            <wp:posOffset>9819005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lang w:val="it-IT"/>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801BC0"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2" w:history="1">
                            <w:r>
                              <w:rPr>
                                <w:rStyle w:val="Collegamentoipertestuale"/>
                                <w:rFonts w:ascii="Segoe UI Light" w:hAnsi="Segoe UI Light" w:cs="Segoe UI Semilight"/>
                                <w:color w:val="76777B"/>
                                <w:sz w:val="18"/>
                                <w:u w:val="none"/>
                              </w:rPr>
                              <w:t>www.gewiss.com</w:t>
                            </w:r>
                          </w:hyperlink>
                        </w:p>
                        <w:p w:rsidR="00AD6278" w:rsidRPr="00801BC0" w:rsidRDefault="00AD6278" w:rsidP="00AD6278">
                          <w:pPr>
                            <w:rPr>
                              <w:rFonts w:ascii="Segoe UI Light" w:hAnsi="Segoe UI Light" w:cs="Segoe UI Semilight"/>
                              <w:color w:val="76777B"/>
                              <w:sz w:val="18"/>
                              <w:szCs w:val="18"/>
                            </w:rPr>
                          </w:pPr>
                          <w:proofErr w:type="gramStart"/>
                          <w:r>
                            <w:rPr>
                              <w:rFonts w:ascii="Segoe UI Light" w:hAnsi="Segoe UI Light" w:cs="Segoe UI Semilight"/>
                              <w:color w:val="76777B"/>
                              <w:sz w:val="18"/>
                            </w:rPr>
                            <w:t>e-mail</w:t>
                          </w:r>
                          <w:proofErr w:type="gramEnd"/>
                          <w:r>
                            <w:rPr>
                              <w:rFonts w:ascii="Segoe UI Light" w:hAnsi="Segoe UI Light" w:cs="Segoe UI Semilight"/>
                              <w:color w:val="76777B"/>
                              <w:sz w:val="18"/>
                            </w:rPr>
                            <w:t xml:space="preserve">: </w:t>
                          </w:r>
                          <w:hyperlink r:id="rId3"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801BC0"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4" w:history="1">
                      <w:r>
                        <w:rPr>
                          <w:rStyle w:val="Collegamentoipertestuale"/>
                          <w:rFonts w:ascii="Segoe UI Light" w:hAnsi="Segoe UI Light" w:cs="Segoe UI Semilight"/>
                          <w:color w:val="76777B"/>
                          <w:sz w:val="18"/>
                          <w:u w:val="none"/>
                        </w:rPr>
                        <w:t>www.gewiss.com</w:t>
                      </w:r>
                    </w:hyperlink>
                  </w:p>
                  <w:p w:rsidR="00AD6278" w:rsidRPr="00801BC0" w:rsidRDefault="00AD6278" w:rsidP="00AD6278">
                    <w:pPr>
                      <w:rPr>
                        <w:rFonts w:ascii="Segoe UI Light" w:hAnsi="Segoe UI Light" w:cs="Segoe UI Semilight"/>
                        <w:color w:val="76777B"/>
                        <w:sz w:val="18"/>
                        <w:szCs w:val="18"/>
                      </w:rPr>
                    </w:pPr>
                    <w:proofErr w:type="gramStart"/>
                    <w:r>
                      <w:rPr>
                        <w:rFonts w:ascii="Segoe UI Light" w:hAnsi="Segoe UI Light" w:cs="Segoe UI Semilight"/>
                        <w:color w:val="76777B"/>
                        <w:sz w:val="18"/>
                      </w:rPr>
                      <w:t>e-mail</w:t>
                    </w:r>
                    <w:proofErr w:type="gramEnd"/>
                    <w:r>
                      <w:rPr>
                        <w:rFonts w:ascii="Segoe UI Light" w:hAnsi="Segoe UI Light" w:cs="Segoe UI Semilight"/>
                        <w:color w:val="76777B"/>
                        <w:sz w:val="18"/>
                      </w:rPr>
                      <w:t xml:space="preserve">: </w:t>
                    </w:r>
                    <w:hyperlink r:id="rId5"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sidR="00D37198">
      <w:rPr>
        <w:noProof/>
        <w:color w:val="002C50"/>
        <w:lang w:val="it-IT"/>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lang w:val="it-IT"/>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7C" w:rsidRDefault="0063797C" w:rsidP="006F1F2E">
      <w:r>
        <w:separator/>
      </w:r>
    </w:p>
  </w:footnote>
  <w:footnote w:type="continuationSeparator" w:id="0">
    <w:p w:rsidR="0063797C" w:rsidRDefault="0063797C"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C"/>
    <w:rsid w:val="00003ED4"/>
    <w:rsid w:val="00030057"/>
    <w:rsid w:val="00034706"/>
    <w:rsid w:val="00042E1A"/>
    <w:rsid w:val="0004578E"/>
    <w:rsid w:val="00061D44"/>
    <w:rsid w:val="00072371"/>
    <w:rsid w:val="00072EF6"/>
    <w:rsid w:val="000834C1"/>
    <w:rsid w:val="00084E16"/>
    <w:rsid w:val="00086B9E"/>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847E1"/>
    <w:rsid w:val="001A1151"/>
    <w:rsid w:val="001A7841"/>
    <w:rsid w:val="001B4207"/>
    <w:rsid w:val="001C1DF0"/>
    <w:rsid w:val="001D22E6"/>
    <w:rsid w:val="00215C92"/>
    <w:rsid w:val="00220A0F"/>
    <w:rsid w:val="00224D7E"/>
    <w:rsid w:val="00241098"/>
    <w:rsid w:val="00243779"/>
    <w:rsid w:val="002638AC"/>
    <w:rsid w:val="00272F7A"/>
    <w:rsid w:val="002767F0"/>
    <w:rsid w:val="002822F3"/>
    <w:rsid w:val="002839E1"/>
    <w:rsid w:val="0029433E"/>
    <w:rsid w:val="002A427E"/>
    <w:rsid w:val="002C037E"/>
    <w:rsid w:val="002C53FE"/>
    <w:rsid w:val="002D3768"/>
    <w:rsid w:val="002D3E40"/>
    <w:rsid w:val="002E0855"/>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5963"/>
    <w:rsid w:val="00466BDB"/>
    <w:rsid w:val="004776DE"/>
    <w:rsid w:val="0048354B"/>
    <w:rsid w:val="00483BB5"/>
    <w:rsid w:val="00483CA0"/>
    <w:rsid w:val="004855E1"/>
    <w:rsid w:val="004B0DF2"/>
    <w:rsid w:val="004C13D4"/>
    <w:rsid w:val="004E32C3"/>
    <w:rsid w:val="004E4932"/>
    <w:rsid w:val="004F3DBD"/>
    <w:rsid w:val="00501043"/>
    <w:rsid w:val="00501281"/>
    <w:rsid w:val="005159C9"/>
    <w:rsid w:val="005165F5"/>
    <w:rsid w:val="00522F21"/>
    <w:rsid w:val="00534AA7"/>
    <w:rsid w:val="00553CBE"/>
    <w:rsid w:val="00567D13"/>
    <w:rsid w:val="00572365"/>
    <w:rsid w:val="00591572"/>
    <w:rsid w:val="00591687"/>
    <w:rsid w:val="00595705"/>
    <w:rsid w:val="005A717D"/>
    <w:rsid w:val="005A78B2"/>
    <w:rsid w:val="005B7AF7"/>
    <w:rsid w:val="005C48B2"/>
    <w:rsid w:val="005D2B0A"/>
    <w:rsid w:val="005E61D0"/>
    <w:rsid w:val="00606042"/>
    <w:rsid w:val="00627B20"/>
    <w:rsid w:val="0063797C"/>
    <w:rsid w:val="00640817"/>
    <w:rsid w:val="00641327"/>
    <w:rsid w:val="0065149F"/>
    <w:rsid w:val="0066349C"/>
    <w:rsid w:val="00666A2E"/>
    <w:rsid w:val="00683AE1"/>
    <w:rsid w:val="006903EE"/>
    <w:rsid w:val="00690BF8"/>
    <w:rsid w:val="00693972"/>
    <w:rsid w:val="006A21D5"/>
    <w:rsid w:val="006D6813"/>
    <w:rsid w:val="006E191C"/>
    <w:rsid w:val="006E43C8"/>
    <w:rsid w:val="006E4583"/>
    <w:rsid w:val="006F17B2"/>
    <w:rsid w:val="006F1F2E"/>
    <w:rsid w:val="006F7851"/>
    <w:rsid w:val="0070470B"/>
    <w:rsid w:val="00706992"/>
    <w:rsid w:val="00714493"/>
    <w:rsid w:val="00714826"/>
    <w:rsid w:val="00717992"/>
    <w:rsid w:val="00717AA7"/>
    <w:rsid w:val="0072516F"/>
    <w:rsid w:val="00740B76"/>
    <w:rsid w:val="00760061"/>
    <w:rsid w:val="007627E1"/>
    <w:rsid w:val="007742CF"/>
    <w:rsid w:val="007759B2"/>
    <w:rsid w:val="00792AD6"/>
    <w:rsid w:val="007A3F9C"/>
    <w:rsid w:val="007A590B"/>
    <w:rsid w:val="007B1075"/>
    <w:rsid w:val="007C54A1"/>
    <w:rsid w:val="007D7396"/>
    <w:rsid w:val="007F1FB7"/>
    <w:rsid w:val="007F7EE1"/>
    <w:rsid w:val="00801BC0"/>
    <w:rsid w:val="008113DE"/>
    <w:rsid w:val="0082217F"/>
    <w:rsid w:val="0082606D"/>
    <w:rsid w:val="0083623D"/>
    <w:rsid w:val="008454B5"/>
    <w:rsid w:val="00846287"/>
    <w:rsid w:val="008473B4"/>
    <w:rsid w:val="008705B0"/>
    <w:rsid w:val="00874FD6"/>
    <w:rsid w:val="008B26DD"/>
    <w:rsid w:val="008D2EF8"/>
    <w:rsid w:val="008D6513"/>
    <w:rsid w:val="008E1970"/>
    <w:rsid w:val="008E1D51"/>
    <w:rsid w:val="009076B7"/>
    <w:rsid w:val="00910D02"/>
    <w:rsid w:val="00924A05"/>
    <w:rsid w:val="00932E66"/>
    <w:rsid w:val="009426CA"/>
    <w:rsid w:val="00955859"/>
    <w:rsid w:val="00972F71"/>
    <w:rsid w:val="00987069"/>
    <w:rsid w:val="00990EDB"/>
    <w:rsid w:val="00995EF3"/>
    <w:rsid w:val="009964F2"/>
    <w:rsid w:val="009965DF"/>
    <w:rsid w:val="009977B5"/>
    <w:rsid w:val="009A2291"/>
    <w:rsid w:val="009B65CE"/>
    <w:rsid w:val="009D6844"/>
    <w:rsid w:val="009E2E95"/>
    <w:rsid w:val="009F0998"/>
    <w:rsid w:val="009F563C"/>
    <w:rsid w:val="009F58B8"/>
    <w:rsid w:val="00A114F4"/>
    <w:rsid w:val="00A13DBE"/>
    <w:rsid w:val="00A14C87"/>
    <w:rsid w:val="00A17D25"/>
    <w:rsid w:val="00A252A1"/>
    <w:rsid w:val="00A3444C"/>
    <w:rsid w:val="00A41F90"/>
    <w:rsid w:val="00A477C7"/>
    <w:rsid w:val="00A60127"/>
    <w:rsid w:val="00A60834"/>
    <w:rsid w:val="00A70391"/>
    <w:rsid w:val="00A7153F"/>
    <w:rsid w:val="00A77836"/>
    <w:rsid w:val="00A911EA"/>
    <w:rsid w:val="00A94EFC"/>
    <w:rsid w:val="00AA3DFB"/>
    <w:rsid w:val="00AB1F55"/>
    <w:rsid w:val="00AB67A1"/>
    <w:rsid w:val="00AC48C2"/>
    <w:rsid w:val="00AD6278"/>
    <w:rsid w:val="00AE4930"/>
    <w:rsid w:val="00AF01AD"/>
    <w:rsid w:val="00AF0E4B"/>
    <w:rsid w:val="00AF40C1"/>
    <w:rsid w:val="00AF4EC6"/>
    <w:rsid w:val="00B06B7D"/>
    <w:rsid w:val="00B15046"/>
    <w:rsid w:val="00B3485D"/>
    <w:rsid w:val="00B542C1"/>
    <w:rsid w:val="00B56FE7"/>
    <w:rsid w:val="00B57CF3"/>
    <w:rsid w:val="00B66A0C"/>
    <w:rsid w:val="00B77343"/>
    <w:rsid w:val="00B84F0A"/>
    <w:rsid w:val="00B93EF5"/>
    <w:rsid w:val="00BB4A3B"/>
    <w:rsid w:val="00BC5AE6"/>
    <w:rsid w:val="00C02544"/>
    <w:rsid w:val="00C059C5"/>
    <w:rsid w:val="00C07DB4"/>
    <w:rsid w:val="00C13BAA"/>
    <w:rsid w:val="00C151F5"/>
    <w:rsid w:val="00C271CC"/>
    <w:rsid w:val="00C3179E"/>
    <w:rsid w:val="00C3337E"/>
    <w:rsid w:val="00C44396"/>
    <w:rsid w:val="00C44AEA"/>
    <w:rsid w:val="00C56201"/>
    <w:rsid w:val="00C65FB3"/>
    <w:rsid w:val="00C66507"/>
    <w:rsid w:val="00C809D1"/>
    <w:rsid w:val="00C83B88"/>
    <w:rsid w:val="00C91EDC"/>
    <w:rsid w:val="00CA0149"/>
    <w:rsid w:val="00CA7A80"/>
    <w:rsid w:val="00CB297D"/>
    <w:rsid w:val="00CB33BE"/>
    <w:rsid w:val="00CB713F"/>
    <w:rsid w:val="00CC4264"/>
    <w:rsid w:val="00CE3F14"/>
    <w:rsid w:val="00CF527A"/>
    <w:rsid w:val="00D024E2"/>
    <w:rsid w:val="00D310A3"/>
    <w:rsid w:val="00D37198"/>
    <w:rsid w:val="00D3773B"/>
    <w:rsid w:val="00D41A4F"/>
    <w:rsid w:val="00D514DC"/>
    <w:rsid w:val="00D56346"/>
    <w:rsid w:val="00D57184"/>
    <w:rsid w:val="00DA482F"/>
    <w:rsid w:val="00DB0E6F"/>
    <w:rsid w:val="00DC31CA"/>
    <w:rsid w:val="00DC6D64"/>
    <w:rsid w:val="00DD0902"/>
    <w:rsid w:val="00DD0CF1"/>
    <w:rsid w:val="00DD19C7"/>
    <w:rsid w:val="00DF74D4"/>
    <w:rsid w:val="00E10D44"/>
    <w:rsid w:val="00E21F37"/>
    <w:rsid w:val="00E30D33"/>
    <w:rsid w:val="00E31A03"/>
    <w:rsid w:val="00E35D03"/>
    <w:rsid w:val="00E52EAA"/>
    <w:rsid w:val="00E55E96"/>
    <w:rsid w:val="00E7292B"/>
    <w:rsid w:val="00E73D19"/>
    <w:rsid w:val="00E916C9"/>
    <w:rsid w:val="00E921DC"/>
    <w:rsid w:val="00E9524B"/>
    <w:rsid w:val="00EA4BC4"/>
    <w:rsid w:val="00EA5910"/>
    <w:rsid w:val="00EA7EAB"/>
    <w:rsid w:val="00EB058B"/>
    <w:rsid w:val="00EB07A4"/>
    <w:rsid w:val="00EB3162"/>
    <w:rsid w:val="00ED3073"/>
    <w:rsid w:val="00ED3663"/>
    <w:rsid w:val="00ED7993"/>
    <w:rsid w:val="00EF51D7"/>
    <w:rsid w:val="00F72508"/>
    <w:rsid w:val="00F84BDA"/>
    <w:rsid w:val="00F94F48"/>
    <w:rsid w:val="00F951F9"/>
    <w:rsid w:val="00FB329A"/>
    <w:rsid w:val="00FB6CA4"/>
    <w:rsid w:val="00FC371D"/>
    <w:rsid w:val="00FE178D"/>
    <w:rsid w:val="00FF2477"/>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36AED3E-208F-4160-8725-9E08FD4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 w:type="character" w:styleId="Rimandocommento">
    <w:name w:val="annotation reference"/>
    <w:basedOn w:val="Carpredefinitoparagrafo"/>
    <w:semiHidden/>
    <w:unhideWhenUsed/>
    <w:rsid w:val="004F3DBD"/>
    <w:rPr>
      <w:sz w:val="16"/>
      <w:szCs w:val="16"/>
    </w:rPr>
  </w:style>
  <w:style w:type="paragraph" w:styleId="Testocommento">
    <w:name w:val="annotation text"/>
    <w:basedOn w:val="Normale"/>
    <w:link w:val="TestocommentoCarattere"/>
    <w:semiHidden/>
    <w:unhideWhenUsed/>
    <w:rsid w:val="004F3DBD"/>
    <w:rPr>
      <w:sz w:val="20"/>
      <w:szCs w:val="20"/>
    </w:rPr>
  </w:style>
  <w:style w:type="character" w:customStyle="1" w:styleId="TestocommentoCarattere">
    <w:name w:val="Testo commento Carattere"/>
    <w:basedOn w:val="Carpredefinitoparagrafo"/>
    <w:link w:val="Testocommento"/>
    <w:semiHidden/>
    <w:rsid w:val="004F3DBD"/>
  </w:style>
  <w:style w:type="paragraph" w:styleId="Soggettocommento">
    <w:name w:val="annotation subject"/>
    <w:basedOn w:val="Testocommento"/>
    <w:next w:val="Testocommento"/>
    <w:link w:val="SoggettocommentoCarattere"/>
    <w:semiHidden/>
    <w:unhideWhenUsed/>
    <w:rsid w:val="004F3DBD"/>
    <w:rPr>
      <w:b/>
      <w:bCs/>
    </w:rPr>
  </w:style>
  <w:style w:type="character" w:customStyle="1" w:styleId="SoggettocommentoCarattere">
    <w:name w:val="Soggetto commento Carattere"/>
    <w:basedOn w:val="TestocommentoCarattere"/>
    <w:link w:val="Soggettocommento"/>
    <w:semiHidden/>
    <w:rsid w:val="004F3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3392">
      <w:bodyDiv w:val="1"/>
      <w:marLeft w:val="0"/>
      <w:marRight w:val="0"/>
      <w:marTop w:val="0"/>
      <w:marBottom w:val="0"/>
      <w:divBdr>
        <w:top w:val="none" w:sz="0" w:space="0" w:color="auto"/>
        <w:left w:val="none" w:sz="0" w:space="0" w:color="auto"/>
        <w:bottom w:val="none" w:sz="0" w:space="0" w:color="auto"/>
        <w:right w:val="none" w:sz="0" w:space="0" w:color="auto"/>
      </w:divBdr>
    </w:div>
    <w:div w:id="1042093799">
      <w:bodyDiv w:val="1"/>
      <w:marLeft w:val="0"/>
      <w:marRight w:val="0"/>
      <w:marTop w:val="0"/>
      <w:marBottom w:val="0"/>
      <w:divBdr>
        <w:top w:val="none" w:sz="0" w:space="0" w:color="auto"/>
        <w:left w:val="none" w:sz="0" w:space="0" w:color="auto"/>
        <w:bottom w:val="none" w:sz="0" w:space="0" w:color="auto"/>
        <w:right w:val="none" w:sz="0" w:space="0" w:color="auto"/>
      </w:divBdr>
    </w:div>
    <w:div w:id="1912427248">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ootballinnovation@corus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tballinnovation.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10.png"/><Relationship Id="rId3" Type="http://schemas.openxmlformats.org/officeDocument/2006/relationships/hyperlink" Target="mailto:pressrelations@gewiss.com" TargetMode="External"/><Relationship Id="rId7" Type="http://schemas.openxmlformats.org/officeDocument/2006/relationships/image" Target="media/image7.png"/><Relationship Id="rId12" Type="http://schemas.openxmlformats.org/officeDocument/2006/relationships/hyperlink" Target="https://plus.google.com/+gewiss/posts" TargetMode="External"/><Relationship Id="rId17" Type="http://schemas.openxmlformats.org/officeDocument/2006/relationships/image" Target="media/image12.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6.jpg"/><Relationship Id="rId6" Type="http://schemas.openxmlformats.org/officeDocument/2006/relationships/hyperlink" Target="https://instagram.com/gewissgroup/" TargetMode="External"/><Relationship Id="rId11" Type="http://schemas.openxmlformats.org/officeDocument/2006/relationships/image" Target="media/image9.png"/><Relationship Id="rId5" Type="http://schemas.openxmlformats.org/officeDocument/2006/relationships/hyperlink" Target="mailto:pressrelations@gewiss.com" TargetMode="External"/><Relationship Id="rId15" Type="http://schemas.openxmlformats.org/officeDocument/2006/relationships/image" Target="media/image11.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8.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B5167E5-4F74-4759-8D7F-BD49F02FA2C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IT.dotx</Template>
  <TotalTime>14</TotalTime>
  <Pages>3</Pages>
  <Words>1046</Words>
  <Characters>6207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3</cp:revision>
  <cp:lastPrinted>2015-10-27T13:11:00Z</cp:lastPrinted>
  <dcterms:created xsi:type="dcterms:W3CDTF">2017-11-16T10:21:00Z</dcterms:created>
  <dcterms:modified xsi:type="dcterms:W3CDTF">2017-12-15T14:40:00Z</dcterms:modified>
</cp:coreProperties>
</file>