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3002FF6A" w:rsidR="00325719" w:rsidRDefault="001C70D5" w:rsidP="00166306">
      <w:pPr>
        <w:pStyle w:val="ComunicatoEXPOData"/>
      </w:pPr>
      <w:r>
        <w:t>Settembre</w:t>
      </w:r>
      <w:r w:rsidR="001E4C56">
        <w:t xml:space="preserve"> 2018</w:t>
      </w:r>
    </w:p>
    <w:p w14:paraId="757C5CE4" w14:textId="77777777" w:rsidR="003F546F" w:rsidRDefault="003F546F" w:rsidP="008B72B2">
      <w:pPr>
        <w:pStyle w:val="ComunicatoEXPOTitolo"/>
        <w:spacing w:before="0"/>
        <w:outlineLvl w:val="0"/>
        <w:rPr>
          <w:color w:val="76777B"/>
        </w:rPr>
      </w:pPr>
    </w:p>
    <w:p w14:paraId="042969D1" w14:textId="0B6D26F6" w:rsidR="00D253ED" w:rsidRDefault="001C70D5" w:rsidP="008B72B2">
      <w:pPr>
        <w:pStyle w:val="ComunicatoEXPOTitolo"/>
        <w:spacing w:before="0"/>
        <w:outlineLvl w:val="0"/>
        <w:rPr>
          <w:color w:val="76777B"/>
        </w:rPr>
      </w:pPr>
      <w:r>
        <w:rPr>
          <w:color w:val="76777B"/>
        </w:rPr>
        <w:t xml:space="preserve">ESALITE: </w:t>
      </w:r>
      <w:r w:rsidR="009820F3">
        <w:rPr>
          <w:color w:val="76777B"/>
        </w:rPr>
        <w:t>DALL’</w:t>
      </w:r>
      <w:r w:rsidR="001C1675">
        <w:rPr>
          <w:color w:val="76777B"/>
        </w:rPr>
        <w:t>INCONTRO T</w:t>
      </w:r>
      <w:r w:rsidR="009820F3">
        <w:rPr>
          <w:color w:val="76777B"/>
        </w:rPr>
        <w:t>RA PENSIERO E TECNOLOGIA</w:t>
      </w:r>
    </w:p>
    <w:p w14:paraId="50A50B2B" w14:textId="16B3D132" w:rsidR="00DD0902" w:rsidRDefault="009820F3" w:rsidP="008B72B2">
      <w:pPr>
        <w:pStyle w:val="ComunicatoEXPOTitolo"/>
        <w:spacing w:before="0"/>
        <w:rPr>
          <w:color w:val="76777B"/>
        </w:rPr>
      </w:pPr>
      <w:r>
        <w:rPr>
          <w:color w:val="76777B"/>
        </w:rPr>
        <w:t xml:space="preserve">nasce </w:t>
      </w:r>
      <w:r w:rsidR="00793C0A">
        <w:rPr>
          <w:color w:val="76777B"/>
        </w:rPr>
        <w:t>LA GEOMETRIA</w:t>
      </w:r>
      <w:r w:rsidR="001C70D5">
        <w:rPr>
          <w:color w:val="76777B"/>
        </w:rPr>
        <w:t xml:space="preserve"> PERFETTA DEL</w:t>
      </w:r>
      <w:r w:rsidR="009B2078">
        <w:rPr>
          <w:color w:val="76777B"/>
        </w:rPr>
        <w:t xml:space="preserve">l’illuminazione </w:t>
      </w:r>
      <w:r w:rsidR="003F546F">
        <w:rPr>
          <w:color w:val="76777B"/>
        </w:rPr>
        <w:t>a led</w:t>
      </w:r>
      <w:r w:rsidR="001C70D5">
        <w:rPr>
          <w:color w:val="76777B"/>
        </w:rPr>
        <w:t xml:space="preserve"> </w:t>
      </w:r>
    </w:p>
    <w:p w14:paraId="2E81BB50" w14:textId="77777777" w:rsidR="003F546F" w:rsidRDefault="003F546F" w:rsidP="008B72B2">
      <w:pPr>
        <w:pStyle w:val="ComunicatoEXPOTesto"/>
        <w:spacing w:before="0"/>
        <w:rPr>
          <w:b/>
          <w:i/>
          <w:noProof w:val="0"/>
          <w:color w:val="76777B"/>
        </w:rPr>
      </w:pPr>
    </w:p>
    <w:p w14:paraId="4BBC1047" w14:textId="0933083E" w:rsidR="00072ABE" w:rsidRDefault="007C4420" w:rsidP="008B72B2">
      <w:pPr>
        <w:pStyle w:val="ComunicatoEXPOTesto"/>
        <w:spacing w:before="0"/>
        <w:rPr>
          <w:b/>
          <w:i/>
          <w:noProof w:val="0"/>
          <w:color w:val="76777B"/>
        </w:rPr>
      </w:pPr>
      <w:r>
        <w:rPr>
          <w:b/>
          <w:i/>
          <w:noProof w:val="0"/>
          <w:color w:val="76777B"/>
        </w:rPr>
        <w:t xml:space="preserve">È </w:t>
      </w:r>
      <w:r w:rsidR="001C70D5">
        <w:rPr>
          <w:b/>
          <w:i/>
          <w:noProof w:val="0"/>
          <w:color w:val="76777B"/>
        </w:rPr>
        <w:t xml:space="preserve">firmata GEWISS </w:t>
      </w:r>
      <w:r w:rsidR="009B2078">
        <w:rPr>
          <w:b/>
          <w:i/>
          <w:noProof w:val="0"/>
          <w:color w:val="76777B"/>
        </w:rPr>
        <w:t>l’innovativa g</w:t>
      </w:r>
      <w:r w:rsidR="00584883" w:rsidRPr="00584883">
        <w:rPr>
          <w:b/>
          <w:i/>
          <w:noProof w:val="0"/>
          <w:color w:val="76777B"/>
        </w:rPr>
        <w:t>amm</w:t>
      </w:r>
      <w:r w:rsidR="002D1010">
        <w:rPr>
          <w:b/>
          <w:i/>
          <w:noProof w:val="0"/>
          <w:color w:val="76777B"/>
        </w:rPr>
        <w:t xml:space="preserve">a di </w:t>
      </w:r>
      <w:r w:rsidR="003F546F">
        <w:rPr>
          <w:b/>
          <w:i/>
          <w:noProof w:val="0"/>
          <w:color w:val="76777B"/>
        </w:rPr>
        <w:t>dispositivi</w:t>
      </w:r>
      <w:r w:rsidR="002D1010">
        <w:rPr>
          <w:b/>
          <w:i/>
          <w:noProof w:val="0"/>
          <w:color w:val="76777B"/>
        </w:rPr>
        <w:t xml:space="preserve"> a LED</w:t>
      </w:r>
      <w:r w:rsidR="001C70D5">
        <w:rPr>
          <w:b/>
          <w:i/>
          <w:noProof w:val="0"/>
          <w:color w:val="76777B"/>
        </w:rPr>
        <w:t xml:space="preserve"> dalla forma esagonale,</w:t>
      </w:r>
      <w:r w:rsidR="00B0171B">
        <w:rPr>
          <w:b/>
          <w:i/>
          <w:noProof w:val="0"/>
          <w:color w:val="76777B"/>
        </w:rPr>
        <w:t xml:space="preserve"> brevettata e progettata</w:t>
      </w:r>
      <w:r w:rsidR="00584883" w:rsidRPr="00584883">
        <w:rPr>
          <w:b/>
          <w:i/>
          <w:noProof w:val="0"/>
          <w:color w:val="76777B"/>
        </w:rPr>
        <w:t xml:space="preserve"> per</w:t>
      </w:r>
      <w:r w:rsidR="00584883">
        <w:rPr>
          <w:b/>
          <w:i/>
          <w:noProof w:val="0"/>
          <w:color w:val="76777B"/>
        </w:rPr>
        <w:t xml:space="preserve"> </w:t>
      </w:r>
      <w:r w:rsidR="001C70D5">
        <w:rPr>
          <w:b/>
          <w:i/>
          <w:noProof w:val="0"/>
          <w:color w:val="76777B"/>
        </w:rPr>
        <w:t xml:space="preserve">offrire performance elevate in </w:t>
      </w:r>
      <w:r w:rsidR="00F55D6E">
        <w:rPr>
          <w:b/>
          <w:i/>
          <w:noProof w:val="0"/>
          <w:color w:val="76777B"/>
        </w:rPr>
        <w:t>qualsiasi contesto</w:t>
      </w:r>
      <w:r w:rsidR="00FD2662">
        <w:rPr>
          <w:b/>
          <w:i/>
          <w:noProof w:val="0"/>
          <w:color w:val="76777B"/>
        </w:rPr>
        <w:t>, sia indoor che outdoor</w:t>
      </w:r>
      <w:r w:rsidR="009820F3">
        <w:rPr>
          <w:b/>
          <w:i/>
          <w:noProof w:val="0"/>
          <w:color w:val="76777B"/>
        </w:rPr>
        <w:t xml:space="preserve"> </w:t>
      </w:r>
    </w:p>
    <w:p w14:paraId="72F474B0" w14:textId="2B9E62B6" w:rsidR="001C1675" w:rsidRDefault="001C1675" w:rsidP="008B72B2">
      <w:pPr>
        <w:pStyle w:val="ComunicatoEXPOTesto"/>
        <w:spacing w:before="0"/>
        <w:rPr>
          <w:rFonts w:cs="Segoe UI Light"/>
          <w:b/>
          <w:color w:val="76777B"/>
        </w:rPr>
      </w:pPr>
    </w:p>
    <w:p w14:paraId="64AD55FC" w14:textId="763DB41C" w:rsidR="004233FC" w:rsidRDefault="00865527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</w:rPr>
        <w:drawing>
          <wp:anchor distT="0" distB="0" distL="114300" distR="114300" simplePos="0" relativeHeight="251658240" behindDoc="0" locked="0" layoutInCell="1" allowOverlap="1" wp14:anchorId="00BE0441" wp14:editId="2BEC2BC4">
            <wp:simplePos x="0" y="0"/>
            <wp:positionH relativeFrom="column">
              <wp:posOffset>-1905</wp:posOffset>
            </wp:positionH>
            <wp:positionV relativeFrom="paragraph">
              <wp:posOffset>78740</wp:posOffset>
            </wp:positionV>
            <wp:extent cx="1954530" cy="1954530"/>
            <wp:effectExtent l="0" t="0" r="7620" b="7620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W1002313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420">
        <w:rPr>
          <w:rFonts w:cs="Segoe UI Light"/>
          <w:b/>
          <w:color w:val="76777B"/>
        </w:rPr>
        <w:t xml:space="preserve">È </w:t>
      </w:r>
      <w:r w:rsidR="004233FC" w:rsidRPr="001859F9">
        <w:rPr>
          <w:rFonts w:cs="Segoe UI Light"/>
          <w:b/>
          <w:color w:val="76777B"/>
        </w:rPr>
        <w:t>dalla</w:t>
      </w:r>
      <w:r w:rsidR="001C70D5" w:rsidRPr="001859F9">
        <w:rPr>
          <w:rFonts w:cs="Segoe UI Light"/>
          <w:b/>
          <w:color w:val="76777B"/>
        </w:rPr>
        <w:t xml:space="preserve"> perfezione dell’esagono</w:t>
      </w:r>
      <w:r w:rsidR="004233FC">
        <w:rPr>
          <w:rFonts w:cs="Segoe UI Light"/>
          <w:color w:val="76777B"/>
        </w:rPr>
        <w:t xml:space="preserve"> - forma regolare che racchiude al suo interno altre forme - insieme a</w:t>
      </w:r>
      <w:r w:rsidR="009B2078" w:rsidRPr="009B2078">
        <w:rPr>
          <w:rFonts w:cs="Segoe UI Light"/>
          <w:color w:val="76777B"/>
        </w:rPr>
        <w:t xml:space="preserve"> una modularità componibile, </w:t>
      </w:r>
      <w:r w:rsidR="004233FC" w:rsidRPr="001859F9">
        <w:rPr>
          <w:rFonts w:cs="Segoe UI Light"/>
          <w:b/>
          <w:color w:val="76777B"/>
        </w:rPr>
        <w:t>che GEWISS ha tratto ispirazione per realizzare</w:t>
      </w:r>
      <w:r w:rsidR="009B2078" w:rsidRPr="001859F9">
        <w:rPr>
          <w:rFonts w:cs="Segoe UI Light"/>
          <w:b/>
          <w:color w:val="76777B"/>
        </w:rPr>
        <w:t xml:space="preserve"> ESALITE</w:t>
      </w:r>
      <w:r w:rsidR="009B2078" w:rsidRPr="004233FC">
        <w:rPr>
          <w:rFonts w:cs="Segoe UI Light"/>
          <w:color w:val="76777B"/>
        </w:rPr>
        <w:t>,</w:t>
      </w:r>
      <w:r w:rsidR="009B2078" w:rsidRPr="009B2078">
        <w:rPr>
          <w:rFonts w:cs="Segoe UI Light"/>
          <w:color w:val="76777B"/>
        </w:rPr>
        <w:t xml:space="preserve"> </w:t>
      </w:r>
      <w:r w:rsidR="004233FC">
        <w:rPr>
          <w:rFonts w:cs="Segoe UI Light"/>
          <w:color w:val="76777B"/>
        </w:rPr>
        <w:t xml:space="preserve">la </w:t>
      </w:r>
      <w:r w:rsidR="009B2078" w:rsidRPr="009B2078">
        <w:rPr>
          <w:rFonts w:cs="Segoe UI Light"/>
          <w:color w:val="76777B"/>
        </w:rPr>
        <w:t xml:space="preserve">gamma di </w:t>
      </w:r>
      <w:r w:rsidR="009B2078" w:rsidRPr="004233FC">
        <w:rPr>
          <w:rFonts w:cs="Segoe UI Light"/>
          <w:color w:val="76777B"/>
        </w:rPr>
        <w:t xml:space="preserve">apparecchi per illuminazione </w:t>
      </w:r>
      <w:r w:rsidR="003F546F">
        <w:rPr>
          <w:rFonts w:cs="Segoe UI Light"/>
          <w:color w:val="76777B"/>
        </w:rPr>
        <w:t xml:space="preserve">a </w:t>
      </w:r>
      <w:r w:rsidR="009B2078" w:rsidRPr="004233FC">
        <w:rPr>
          <w:rFonts w:cs="Segoe UI Light"/>
          <w:color w:val="76777B"/>
        </w:rPr>
        <w:t>LED</w:t>
      </w:r>
      <w:r w:rsidR="009B2078" w:rsidRPr="009B2078">
        <w:rPr>
          <w:rFonts w:cs="Segoe UI Light"/>
          <w:color w:val="76777B"/>
        </w:rPr>
        <w:t xml:space="preserve"> che offre performance elevate sia</w:t>
      </w:r>
      <w:r w:rsidR="0076688B">
        <w:rPr>
          <w:rFonts w:cs="Segoe UI Light"/>
          <w:color w:val="76777B"/>
        </w:rPr>
        <w:t xml:space="preserve"> in ambienti indoor che outdoor. P</w:t>
      </w:r>
      <w:r w:rsidR="00A72251">
        <w:rPr>
          <w:rFonts w:cs="Segoe UI Light"/>
          <w:color w:val="76777B"/>
        </w:rPr>
        <w:t>rogettata, sviluppata e prodotta in Italia.</w:t>
      </w:r>
    </w:p>
    <w:p w14:paraId="6EA47C93" w14:textId="4FE6824B" w:rsidR="00B019A6" w:rsidRDefault="00B019A6" w:rsidP="008B72B2">
      <w:pPr>
        <w:pStyle w:val="ComunicatoEXPOTesto"/>
        <w:spacing w:before="0"/>
        <w:rPr>
          <w:rFonts w:cs="Segoe UI Light"/>
          <w:color w:val="76777B"/>
        </w:rPr>
      </w:pPr>
    </w:p>
    <w:p w14:paraId="3FBFC6F4" w14:textId="77777777" w:rsidR="00714561" w:rsidRDefault="00714561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t>Le o</w:t>
      </w:r>
      <w:r w:rsidR="004233FC" w:rsidRPr="001859F9">
        <w:rPr>
          <w:rFonts w:cs="Segoe UI Light"/>
          <w:b/>
          <w:color w:val="76777B"/>
        </w:rPr>
        <w:t>ltre 350 versioni</w:t>
      </w:r>
      <w:r w:rsidR="0076688B">
        <w:rPr>
          <w:rFonts w:cs="Segoe UI Light"/>
          <w:color w:val="76777B"/>
        </w:rPr>
        <w:t xml:space="preserve"> dalla geometria rigorosa e uso molteplice</w:t>
      </w:r>
      <w:r w:rsidR="004233FC">
        <w:rPr>
          <w:rFonts w:cs="Segoe UI Light"/>
          <w:color w:val="76777B"/>
        </w:rPr>
        <w:t xml:space="preserve">, </w:t>
      </w:r>
      <w:r>
        <w:rPr>
          <w:rFonts w:cs="Segoe UI Light"/>
          <w:b/>
          <w:color w:val="76777B"/>
        </w:rPr>
        <w:t>l</w:t>
      </w:r>
      <w:r w:rsidR="004233FC" w:rsidRPr="001859F9">
        <w:rPr>
          <w:rFonts w:cs="Segoe UI Light"/>
          <w:b/>
          <w:color w:val="76777B"/>
        </w:rPr>
        <w:t>’efficienza luminosa fino a 145 lm/w</w:t>
      </w:r>
      <w:r w:rsidR="004233FC" w:rsidRPr="008351F4">
        <w:rPr>
          <w:rFonts w:cs="Segoe UI Light"/>
          <w:color w:val="76777B"/>
        </w:rPr>
        <w:t xml:space="preserve">, </w:t>
      </w:r>
      <w:r>
        <w:rPr>
          <w:rFonts w:cs="Segoe UI Light"/>
          <w:color w:val="76777B"/>
        </w:rPr>
        <w:t>l’</w:t>
      </w:r>
      <w:r w:rsidR="004233FC">
        <w:rPr>
          <w:rFonts w:cs="Segoe UI Light"/>
          <w:color w:val="76777B"/>
        </w:rPr>
        <w:t>affidabilità nel temp</w:t>
      </w:r>
      <w:r w:rsidR="00B019A6">
        <w:rPr>
          <w:rFonts w:cs="Segoe UI Light"/>
          <w:color w:val="76777B"/>
        </w:rPr>
        <w:t xml:space="preserve">o e </w:t>
      </w:r>
      <w:r>
        <w:rPr>
          <w:rFonts w:cs="Segoe UI Light"/>
          <w:color w:val="76777B"/>
        </w:rPr>
        <w:t xml:space="preserve">le </w:t>
      </w:r>
      <w:r w:rsidR="00B019A6">
        <w:rPr>
          <w:rFonts w:cs="Segoe UI Light"/>
          <w:color w:val="76777B"/>
        </w:rPr>
        <w:t>prestazioni da top di gamma</w:t>
      </w:r>
      <w:r w:rsidR="004233FC">
        <w:rPr>
          <w:rFonts w:cs="Segoe UI Light"/>
          <w:color w:val="76777B"/>
        </w:rPr>
        <w:t xml:space="preserve"> fanno di </w:t>
      </w:r>
      <w:r w:rsidR="004233FC" w:rsidRPr="001A6D92">
        <w:rPr>
          <w:rFonts w:cs="Segoe UI Light"/>
          <w:b/>
          <w:color w:val="76777B"/>
        </w:rPr>
        <w:t>ESALITE</w:t>
      </w:r>
      <w:r w:rsidR="004233FC">
        <w:rPr>
          <w:rFonts w:cs="Segoe UI Light"/>
          <w:color w:val="76777B"/>
        </w:rPr>
        <w:t xml:space="preserve"> la grande rivoluzione GEWISS nell’ambito dell’illuminazione industriale.</w:t>
      </w:r>
      <w:r>
        <w:rPr>
          <w:rFonts w:cs="Segoe UI Light"/>
          <w:color w:val="76777B"/>
        </w:rPr>
        <w:t xml:space="preserve"> </w:t>
      </w:r>
    </w:p>
    <w:p w14:paraId="2CC06D2E" w14:textId="77777777" w:rsidR="00714561" w:rsidRDefault="00714561" w:rsidP="008B72B2">
      <w:pPr>
        <w:pStyle w:val="ComunicatoEXPOTesto"/>
        <w:spacing w:before="0"/>
        <w:rPr>
          <w:rFonts w:cs="Segoe UI Light"/>
          <w:color w:val="76777B"/>
        </w:rPr>
      </w:pPr>
    </w:p>
    <w:p w14:paraId="78874DBB" w14:textId="353DA4CE" w:rsidR="007747B8" w:rsidRDefault="008351F4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t>C</w:t>
      </w:r>
      <w:r w:rsidR="007747B8" w:rsidRPr="001859F9">
        <w:rPr>
          <w:rFonts w:cs="Segoe UI Light"/>
          <w:b/>
          <w:color w:val="76777B"/>
        </w:rPr>
        <w:t xml:space="preserve">onnubio perfetto </w:t>
      </w:r>
      <w:r w:rsidR="007D6530" w:rsidRPr="001859F9">
        <w:rPr>
          <w:rFonts w:cs="Segoe UI Light"/>
          <w:b/>
          <w:color w:val="76777B"/>
        </w:rPr>
        <w:t>fra perfezione ingegneristica</w:t>
      </w:r>
      <w:r w:rsidR="007747B8" w:rsidRPr="001859F9">
        <w:rPr>
          <w:rFonts w:cs="Segoe UI Light"/>
          <w:b/>
          <w:color w:val="76777B"/>
        </w:rPr>
        <w:t xml:space="preserve"> e design</w:t>
      </w:r>
      <w:r w:rsidR="007D6530">
        <w:rPr>
          <w:rFonts w:cs="Segoe UI Light"/>
          <w:color w:val="76777B"/>
        </w:rPr>
        <w:t>,</w:t>
      </w:r>
      <w:r w:rsidR="007747B8">
        <w:rPr>
          <w:rFonts w:cs="Segoe UI Light"/>
          <w:color w:val="76777B"/>
        </w:rPr>
        <w:t xml:space="preserve"> anche nelle condizioni</w:t>
      </w:r>
      <w:r w:rsidR="003C717D">
        <w:rPr>
          <w:rFonts w:cs="Segoe UI Light"/>
          <w:color w:val="76777B"/>
        </w:rPr>
        <w:t xml:space="preserve"> </w:t>
      </w:r>
      <w:r w:rsidR="00B019A6">
        <w:rPr>
          <w:rFonts w:cs="Segoe UI Light"/>
          <w:color w:val="76777B"/>
        </w:rPr>
        <w:t>applicative</w:t>
      </w:r>
      <w:r>
        <w:rPr>
          <w:rFonts w:cs="Segoe UI Light"/>
          <w:color w:val="76777B"/>
        </w:rPr>
        <w:t xml:space="preserve"> più estreme, </w:t>
      </w:r>
      <w:r w:rsidRPr="008351F4">
        <w:rPr>
          <w:rFonts w:cs="Segoe UI Light"/>
          <w:b/>
          <w:color w:val="76777B"/>
        </w:rPr>
        <w:t>ESALITE</w:t>
      </w:r>
      <w:r>
        <w:rPr>
          <w:rFonts w:cs="Segoe UI Light"/>
          <w:color w:val="76777B"/>
        </w:rPr>
        <w:t xml:space="preserve"> è</w:t>
      </w:r>
      <w:r w:rsidR="0012176D">
        <w:rPr>
          <w:rFonts w:cs="Segoe UI Light"/>
          <w:color w:val="76777B"/>
        </w:rPr>
        <w:t xml:space="preserve"> stato </w:t>
      </w:r>
      <w:r w:rsidR="003C717D">
        <w:rPr>
          <w:rFonts w:cs="Segoe UI Light"/>
          <w:color w:val="76777B"/>
        </w:rPr>
        <w:t xml:space="preserve">ideato per essere </w:t>
      </w:r>
      <w:r w:rsidR="003C717D" w:rsidRPr="001859F9">
        <w:rPr>
          <w:rFonts w:cs="Segoe UI Light"/>
          <w:b/>
          <w:color w:val="76777B"/>
        </w:rPr>
        <w:t xml:space="preserve">potenzialmente indistruttibile </w:t>
      </w:r>
      <w:r w:rsidR="00B75ACE">
        <w:rPr>
          <w:rFonts w:cs="Segoe UI Light"/>
          <w:b/>
          <w:color w:val="76777B"/>
        </w:rPr>
        <w:t xml:space="preserve">e </w:t>
      </w:r>
      <w:r w:rsidR="003C717D" w:rsidRPr="001859F9">
        <w:rPr>
          <w:rFonts w:cs="Segoe UI Light"/>
          <w:b/>
          <w:color w:val="76777B"/>
        </w:rPr>
        <w:t>con un lunghissimo ciclo di vita</w:t>
      </w:r>
      <w:r w:rsidR="003C717D">
        <w:rPr>
          <w:rFonts w:cs="Segoe UI Light"/>
          <w:color w:val="76777B"/>
        </w:rPr>
        <w:t>.</w:t>
      </w:r>
    </w:p>
    <w:p w14:paraId="1070E6B6" w14:textId="77777777" w:rsidR="00B019A6" w:rsidRDefault="00B019A6" w:rsidP="008B72B2">
      <w:pPr>
        <w:pStyle w:val="ComunicatoEXPOTesto"/>
        <w:spacing w:before="0"/>
        <w:rPr>
          <w:rFonts w:cs="Segoe UI Light"/>
          <w:color w:val="76777B"/>
        </w:rPr>
      </w:pPr>
    </w:p>
    <w:p w14:paraId="79715AA4" w14:textId="3935A04E" w:rsidR="003D6EC9" w:rsidRPr="00DA0E5A" w:rsidRDefault="008351F4" w:rsidP="008B72B2">
      <w:pPr>
        <w:rPr>
          <w:rFonts w:ascii="Segoe UI Light" w:hAnsi="Segoe UI Light" w:cs="Segoe UI Light"/>
          <w:b/>
          <w:noProof/>
          <w:color w:val="76777B"/>
          <w:sz w:val="22"/>
          <w:szCs w:val="22"/>
        </w:rPr>
      </w:pPr>
      <w:r w:rsidRPr="008351F4">
        <w:rPr>
          <w:rFonts w:ascii="Segoe UI Light" w:hAnsi="Segoe UI Light" w:cs="Segoe UI Light"/>
          <w:noProof/>
          <w:color w:val="76777B"/>
          <w:sz w:val="22"/>
          <w:szCs w:val="22"/>
        </w:rPr>
        <w:t>La gamma</w:t>
      </w:r>
      <w:r>
        <w:rPr>
          <w:rFonts w:ascii="Segoe UI Light" w:hAnsi="Segoe UI Light" w:cs="Segoe UI Light"/>
          <w:b/>
          <w:noProof/>
          <w:color w:val="76777B"/>
          <w:sz w:val="22"/>
          <w:szCs w:val="22"/>
        </w:rPr>
        <w:t xml:space="preserve"> </w:t>
      </w:r>
      <w:r w:rsidR="003D6EC9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è</w:t>
      </w:r>
      <w:r w:rsidR="003D6EC9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 disponibile</w:t>
      </w:r>
      <w:r w:rsidR="003D6EC9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 in sette diverse taglie di flusso luminoso, quattro ottiche in tecnopoli</w:t>
      </w:r>
      <w:r w:rsidR="003D6EC9">
        <w:rPr>
          <w:rFonts w:ascii="Segoe UI Light" w:hAnsi="Segoe UI Light" w:cs="Segoe UI Light"/>
          <w:noProof/>
          <w:color w:val="76777B"/>
          <w:sz w:val="22"/>
          <w:szCs w:val="22"/>
        </w:rPr>
        <w:t>mero (30°, 60°, 90°, ellittica) e</w:t>
      </w:r>
      <w:r w:rsidR="003D6EC9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 tre temperature di colore del LED (3000K, 4000K, 5700K). </w:t>
      </w:r>
      <w:r>
        <w:rPr>
          <w:rFonts w:ascii="Segoe UI Light" w:hAnsi="Segoe UI Light" w:cs="Segoe UI Light"/>
          <w:noProof/>
          <w:color w:val="76777B"/>
          <w:sz w:val="22"/>
          <w:szCs w:val="22"/>
        </w:rPr>
        <w:t>Dotata</w:t>
      </w:r>
      <w:r w:rsidR="003D6EC9" w:rsidRPr="00C5552D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 di controllo della luminosità DALI (Digital Addressable Lighting Interface) già incorporato in ogni prodotto, comprende </w:t>
      </w:r>
      <w:r w:rsidR="00865527">
        <w:rPr>
          <w:rFonts w:ascii="Segoe UI Light" w:hAnsi="Segoe UI Light" w:cs="Segoe UI Light"/>
          <w:b/>
          <w:noProof/>
          <w:color w:val="76777B"/>
          <w:sz w:val="22"/>
          <w:szCs w:val="22"/>
        </w:rPr>
        <w:t>prodotti</w:t>
      </w:r>
      <w:r w:rsidR="003D6EC9" w:rsidRPr="00DA0E5A">
        <w:rPr>
          <w:rFonts w:ascii="Segoe UI Light" w:hAnsi="Segoe UI Light" w:cs="Segoe UI Light"/>
          <w:b/>
          <w:noProof/>
          <w:color w:val="76777B"/>
          <w:sz w:val="22"/>
          <w:szCs w:val="22"/>
        </w:rPr>
        <w:t xml:space="preserve"> high bay a uso industriale, apparecchi per la proiezione e dispositivi per l’illuminazione </w:t>
      </w:r>
      <w:r w:rsidR="003F546F">
        <w:rPr>
          <w:rFonts w:ascii="Segoe UI Light" w:hAnsi="Segoe UI Light" w:cs="Segoe UI Light"/>
          <w:b/>
          <w:noProof/>
          <w:color w:val="76777B"/>
          <w:sz w:val="22"/>
          <w:szCs w:val="22"/>
        </w:rPr>
        <w:t>di aree verdi e giardini</w:t>
      </w:r>
      <w:r w:rsidR="003D6EC9" w:rsidRPr="00DA0E5A">
        <w:rPr>
          <w:rFonts w:ascii="Segoe UI Light" w:hAnsi="Segoe UI Light" w:cs="Segoe UI Light"/>
          <w:b/>
          <w:noProof/>
          <w:color w:val="76777B"/>
          <w:sz w:val="22"/>
          <w:szCs w:val="22"/>
        </w:rPr>
        <w:t>.</w:t>
      </w:r>
    </w:p>
    <w:p w14:paraId="3A8AE19C" w14:textId="6BD84DA5" w:rsidR="003D6EC9" w:rsidRDefault="003D6EC9" w:rsidP="008B72B2">
      <w:pPr>
        <w:pStyle w:val="ComunicatoEXPOTesto"/>
        <w:spacing w:before="0"/>
        <w:rPr>
          <w:rFonts w:cs="Segoe UI Light"/>
          <w:b/>
          <w:color w:val="76777B"/>
        </w:rPr>
      </w:pPr>
    </w:p>
    <w:p w14:paraId="71BF8B63" w14:textId="2A6400ED" w:rsidR="009820F3" w:rsidRPr="00DF709E" w:rsidRDefault="007C4420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</w:rPr>
        <w:drawing>
          <wp:anchor distT="0" distB="0" distL="114300" distR="114300" simplePos="0" relativeHeight="251661312" behindDoc="0" locked="0" layoutInCell="1" allowOverlap="1" wp14:anchorId="0B7467E6" wp14:editId="11FD639E">
            <wp:simplePos x="0" y="0"/>
            <wp:positionH relativeFrom="column">
              <wp:posOffset>4071620</wp:posOffset>
            </wp:positionH>
            <wp:positionV relativeFrom="paragraph">
              <wp:posOffset>44450</wp:posOffset>
            </wp:positionV>
            <wp:extent cx="2108200" cy="2108200"/>
            <wp:effectExtent l="0" t="0" r="6350" b="6350"/>
            <wp:wrapThrough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hrough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W1002312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0F3" w:rsidRPr="00DF709E">
        <w:rPr>
          <w:rFonts w:cs="Segoe UI Light"/>
          <w:b/>
          <w:color w:val="76777B"/>
        </w:rPr>
        <w:t>ESALITE</w:t>
      </w:r>
      <w:r w:rsidR="009820F3" w:rsidRPr="00DF709E">
        <w:rPr>
          <w:rFonts w:cs="Segoe UI Light"/>
          <w:color w:val="76777B"/>
        </w:rPr>
        <w:t xml:space="preserve"> </w:t>
      </w:r>
      <w:r w:rsidR="00DF709E" w:rsidRPr="00DF709E">
        <w:rPr>
          <w:rFonts w:cs="Segoe UI Light"/>
          <w:color w:val="76777B"/>
        </w:rPr>
        <w:t xml:space="preserve">è una soluzione unica ed esclusiva grazie </w:t>
      </w:r>
      <w:r w:rsidR="00DF709E" w:rsidRPr="008459EB">
        <w:rPr>
          <w:rFonts w:cs="Segoe UI Light"/>
          <w:color w:val="76777B"/>
        </w:rPr>
        <w:t>all’</w:t>
      </w:r>
      <w:r w:rsidR="00DF709E" w:rsidRPr="00DF709E">
        <w:rPr>
          <w:rFonts w:cs="Segoe UI Light"/>
          <w:b/>
          <w:color w:val="76777B"/>
        </w:rPr>
        <w:t>innovativo giunto cardanico</w:t>
      </w:r>
      <w:r w:rsidR="00DF709E" w:rsidRPr="001A6D92">
        <w:rPr>
          <w:rFonts w:cs="Segoe UI Light"/>
          <w:color w:val="76777B"/>
        </w:rPr>
        <w:t>,</w:t>
      </w:r>
      <w:r w:rsidR="00DF709E" w:rsidRPr="00DF709E">
        <w:rPr>
          <w:rFonts w:cs="Segoe UI Light"/>
          <w:b/>
          <w:color w:val="76777B"/>
        </w:rPr>
        <w:t xml:space="preserve"> brevetto </w:t>
      </w:r>
      <w:r w:rsidR="001A6D92">
        <w:rPr>
          <w:rFonts w:cs="Segoe UI Light"/>
          <w:b/>
          <w:color w:val="76777B"/>
        </w:rPr>
        <w:t>GEWISS</w:t>
      </w:r>
      <w:r w:rsidR="001A6D92" w:rsidRPr="001A6D92">
        <w:rPr>
          <w:rFonts w:cs="Segoe UI Light"/>
          <w:color w:val="76777B"/>
        </w:rPr>
        <w:t>,</w:t>
      </w:r>
      <w:r w:rsidR="00DF709E" w:rsidRPr="00DF709E">
        <w:rPr>
          <w:rFonts w:cs="Segoe UI Light"/>
          <w:color w:val="76777B"/>
        </w:rPr>
        <w:t xml:space="preserve"> che consente di muovere l’appar</w:t>
      </w:r>
      <w:r w:rsidR="00AB23B5">
        <w:rPr>
          <w:rFonts w:cs="Segoe UI Light"/>
          <w:color w:val="76777B"/>
        </w:rPr>
        <w:t>ecchio e di orientarlo con</w:t>
      </w:r>
      <w:r w:rsidR="00DF709E" w:rsidRPr="00DF709E">
        <w:rPr>
          <w:rFonts w:cs="Segoe UI Light"/>
          <w:color w:val="76777B"/>
        </w:rPr>
        <w:t xml:space="preserve"> facilità.</w:t>
      </w:r>
      <w:r w:rsidR="009820F3" w:rsidRPr="00DF709E">
        <w:rPr>
          <w:rFonts w:cs="Segoe UI Light"/>
          <w:color w:val="76777B"/>
        </w:rPr>
        <w:t xml:space="preserve"> Un’unica vite esagonale con dado quadrato autobloccante muove l’orientamento del p</w:t>
      </w:r>
      <w:r w:rsidR="0038603F">
        <w:rPr>
          <w:rFonts w:cs="Segoe UI Light"/>
          <w:color w:val="76777B"/>
        </w:rPr>
        <w:t>rodotto sui due assi cartesiani</w:t>
      </w:r>
      <w:r w:rsidR="009820F3" w:rsidRPr="00DF709E">
        <w:rPr>
          <w:rFonts w:cs="Segoe UI Light"/>
          <w:color w:val="76777B"/>
        </w:rPr>
        <w:t xml:space="preserve"> con un sistema a chiusura dentata a garanzia del serraggio. </w:t>
      </w:r>
    </w:p>
    <w:p w14:paraId="09A249CB" w14:textId="22B239E6" w:rsidR="001557EF" w:rsidRDefault="001557EF" w:rsidP="008B72B2">
      <w:pPr>
        <w:pStyle w:val="ComunicatoEXPOTesto"/>
        <w:spacing w:before="0"/>
        <w:rPr>
          <w:rFonts w:cs="Segoe UI Light"/>
          <w:color w:val="76777B"/>
        </w:rPr>
      </w:pPr>
    </w:p>
    <w:p w14:paraId="5442C786" w14:textId="6CE5D660" w:rsidR="00DA0E5A" w:rsidRDefault="001557EF" w:rsidP="008B72B2">
      <w:pPr>
        <w:rPr>
          <w:rFonts w:ascii="Segoe UI Light" w:hAnsi="Segoe UI Light" w:cs="Segoe UI Light"/>
          <w:noProof/>
          <w:color w:val="76777B"/>
          <w:sz w:val="22"/>
          <w:szCs w:val="22"/>
        </w:rPr>
      </w:pPr>
      <w:r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La</w:t>
      </w:r>
      <w:r w:rsidR="003B6249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 struttura in al</w:t>
      </w:r>
      <w:r w:rsidR="00DD4839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l</w:t>
      </w:r>
      <w:r w:rsidR="003B6249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umin</w:t>
      </w:r>
      <w:r w:rsidR="001C1675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io pressofuso garantisce ottima</w:t>
      </w:r>
      <w:r w:rsidR="003B6249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li condizioni di performance e lo rende e</w:t>
      </w:r>
      <w:r w:rsidR="00A72251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stremamente robu</w:t>
      </w:r>
      <w:r w:rsidR="00113E54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sto e resistente alla po</w:t>
      </w:r>
      <w:r w:rsidR="00B019A6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l</w:t>
      </w:r>
      <w:r w:rsidR="00113E54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vere e all’umidità</w:t>
      </w:r>
      <w:r w:rsidR="003B6249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 (grado di protezione IP66)</w:t>
      </w:r>
      <w:r w:rsidR="00113E54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, </w:t>
      </w:r>
      <w:r w:rsidR="00DD4839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oltre che agli urti e agli atti vandalici grazie al vetro temperato IK08.</w:t>
      </w:r>
      <w:r w:rsidR="003341AD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 L’anello di fissaggio integrato nella pressofusione</w:t>
      </w:r>
      <w:r w:rsidR="00892A86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 delle versioni high bay</w:t>
      </w:r>
      <w:bookmarkStart w:id="0" w:name="_GoBack"/>
      <w:bookmarkEnd w:id="0"/>
      <w:r w:rsidR="003341AD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 </w:t>
      </w:r>
      <w:r w:rsidR="003341AD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lastRenderedPageBreak/>
        <w:t>garantisce un’eccez</w:t>
      </w:r>
      <w:r w:rsidR="00B019A6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ionale maneggevolezza </w:t>
      </w:r>
      <w:r w:rsidR="003341AD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 xml:space="preserve">e rapidità di fissaggio anche in ambienti </w:t>
      </w:r>
      <w:r w:rsidR="00B019A6" w:rsidRPr="00C62D39">
        <w:rPr>
          <w:rFonts w:ascii="Segoe UI Light" w:hAnsi="Segoe UI Light" w:cs="Segoe UI Light"/>
          <w:noProof/>
          <w:color w:val="76777B"/>
          <w:sz w:val="22"/>
          <w:szCs w:val="22"/>
        </w:rPr>
        <w:t>particolarmente ostici.</w:t>
      </w:r>
    </w:p>
    <w:p w14:paraId="271DFCEE" w14:textId="643B4EA3" w:rsidR="00B019A6" w:rsidRDefault="00B019A6" w:rsidP="008B72B2">
      <w:pPr>
        <w:pStyle w:val="ComunicatoEXPOTesto"/>
        <w:spacing w:before="0"/>
        <w:rPr>
          <w:rFonts w:cs="Segoe UI Light"/>
          <w:color w:val="76777B"/>
        </w:rPr>
      </w:pPr>
    </w:p>
    <w:p w14:paraId="23A20378" w14:textId="0C31DDA3" w:rsidR="00113E54" w:rsidRDefault="007C4420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</w:rPr>
        <w:drawing>
          <wp:anchor distT="0" distB="0" distL="114300" distR="114300" simplePos="0" relativeHeight="251659264" behindDoc="0" locked="0" layoutInCell="1" allowOverlap="1" wp14:anchorId="65022CF1" wp14:editId="721C5980">
            <wp:simplePos x="0" y="0"/>
            <wp:positionH relativeFrom="column">
              <wp:posOffset>6350</wp:posOffset>
            </wp:positionH>
            <wp:positionV relativeFrom="paragraph">
              <wp:posOffset>39370</wp:posOffset>
            </wp:positionV>
            <wp:extent cx="2128520" cy="2127250"/>
            <wp:effectExtent l="0" t="0" r="5080" b="6350"/>
            <wp:wrapThrough wrapText="bothSides">
              <wp:wrapPolygon edited="0">
                <wp:start x="0" y="0"/>
                <wp:lineTo x="0" y="21471"/>
                <wp:lineTo x="21458" y="21471"/>
                <wp:lineTo x="21458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al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DD1" w:rsidRPr="00FA7617">
        <w:rPr>
          <w:rFonts w:cs="Segoe UI Light"/>
          <w:b/>
          <w:color w:val="76777B"/>
        </w:rPr>
        <w:t>ESALITE è un sistema esclusivo</w:t>
      </w:r>
      <w:r w:rsidR="001D3DD1">
        <w:rPr>
          <w:rFonts w:cs="Segoe UI Light"/>
          <w:color w:val="76777B"/>
        </w:rPr>
        <w:t>: olt</w:t>
      </w:r>
      <w:r w:rsidR="00074D7D">
        <w:rPr>
          <w:rFonts w:cs="Segoe UI Light"/>
          <w:color w:val="76777B"/>
        </w:rPr>
        <w:t>re alla versione dedicata alle</w:t>
      </w:r>
      <w:r w:rsidR="00B019A6">
        <w:rPr>
          <w:rFonts w:cs="Segoe UI Light"/>
          <w:color w:val="76777B"/>
        </w:rPr>
        <w:t xml:space="preserve"> </w:t>
      </w:r>
      <w:r w:rsidR="001D3DD1">
        <w:rPr>
          <w:rFonts w:cs="Segoe UI Light"/>
          <w:color w:val="76777B"/>
        </w:rPr>
        <w:t xml:space="preserve">applicazioni prettamente industriali, </w:t>
      </w:r>
      <w:r w:rsidR="00113E54">
        <w:rPr>
          <w:rFonts w:cs="Segoe UI Light"/>
          <w:color w:val="76777B"/>
        </w:rPr>
        <w:t xml:space="preserve">le versioni </w:t>
      </w:r>
      <w:r w:rsidR="001D3DD1">
        <w:rPr>
          <w:rFonts w:cs="Segoe UI Light"/>
          <w:color w:val="76777B"/>
        </w:rPr>
        <w:t xml:space="preserve">in </w:t>
      </w:r>
      <w:r w:rsidR="001D3DD1" w:rsidRPr="001859F9">
        <w:rPr>
          <w:rFonts w:cs="Segoe UI Light"/>
          <w:b/>
          <w:color w:val="76777B"/>
        </w:rPr>
        <w:t>f</w:t>
      </w:r>
      <w:r w:rsidR="00B019A6" w:rsidRPr="001859F9">
        <w:rPr>
          <w:rFonts w:cs="Segoe UI Light"/>
          <w:b/>
          <w:color w:val="76777B"/>
        </w:rPr>
        <w:t>initura BlueGreen</w:t>
      </w:r>
      <w:r w:rsidR="009B78EE">
        <w:rPr>
          <w:rFonts w:cs="Segoe UI Light"/>
          <w:color w:val="76777B"/>
        </w:rPr>
        <w:t xml:space="preserve"> da 3K e 20</w:t>
      </w:r>
      <w:r w:rsidR="00B019A6">
        <w:rPr>
          <w:rFonts w:cs="Segoe UI Light"/>
          <w:color w:val="76777B"/>
        </w:rPr>
        <w:t>K -</w:t>
      </w:r>
      <w:r w:rsidR="001D3DD1">
        <w:rPr>
          <w:rFonts w:cs="Segoe UI Light"/>
          <w:color w:val="76777B"/>
        </w:rPr>
        <w:t xml:space="preserve"> colore mimetico, in equilibrio e armonia con gli ambienti outdoor - sono </w:t>
      </w:r>
      <w:r w:rsidR="00113E54">
        <w:rPr>
          <w:rFonts w:cs="Segoe UI Light"/>
          <w:color w:val="76777B"/>
        </w:rPr>
        <w:t>particolarmente adatte alle installazioni in giardini e parchi, dove l’apparecchi</w:t>
      </w:r>
      <w:r w:rsidR="001D3DD1">
        <w:rPr>
          <w:rFonts w:cs="Segoe UI Light"/>
          <w:color w:val="76777B"/>
        </w:rPr>
        <w:t>o luminoso si integra perfettam</w:t>
      </w:r>
      <w:r w:rsidR="00113E54">
        <w:rPr>
          <w:rFonts w:cs="Segoe UI Light"/>
          <w:color w:val="76777B"/>
        </w:rPr>
        <w:t xml:space="preserve">ente con </w:t>
      </w:r>
      <w:r w:rsidR="001D3DD1">
        <w:rPr>
          <w:rFonts w:cs="Segoe UI Light"/>
          <w:color w:val="76777B"/>
        </w:rPr>
        <w:t xml:space="preserve">le sfumate tonalità del blu della sera e della notte. </w:t>
      </w:r>
    </w:p>
    <w:p w14:paraId="14CC31F0" w14:textId="3AAB4BFE" w:rsidR="001C1675" w:rsidRDefault="001C1675" w:rsidP="008B72B2">
      <w:pPr>
        <w:pStyle w:val="ComunicatoEXPOTesto"/>
        <w:spacing w:before="0"/>
        <w:rPr>
          <w:rFonts w:cs="Segoe UI Light"/>
          <w:color w:val="76777B"/>
        </w:rPr>
      </w:pPr>
    </w:p>
    <w:p w14:paraId="0B05E9D2" w14:textId="54A655AE" w:rsidR="001859F9" w:rsidRDefault="001D3DD1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</w:rPr>
        <w:t xml:space="preserve">Un prodotto Made in Italy, frutto della visione all’avanguardia di GEWISS che da sempre persegue gli standard qualitativi più elevati, </w:t>
      </w:r>
      <w:r w:rsidRPr="001859F9">
        <w:rPr>
          <w:rFonts w:cs="Segoe UI Light"/>
          <w:b/>
          <w:color w:val="76777B"/>
        </w:rPr>
        <w:t>ESALITE rappresenta la migliore soluzione</w:t>
      </w:r>
      <w:r w:rsidR="00231888" w:rsidRPr="001859F9">
        <w:rPr>
          <w:rFonts w:cs="Segoe UI Light"/>
          <w:b/>
          <w:color w:val="76777B"/>
        </w:rPr>
        <w:t xml:space="preserve"> Smart per l’industria</w:t>
      </w:r>
      <w:r w:rsidR="00201504" w:rsidRPr="001859F9">
        <w:rPr>
          <w:rFonts w:cs="Segoe UI Light"/>
          <w:b/>
          <w:color w:val="76777B"/>
        </w:rPr>
        <w:t>, i parchi e le</w:t>
      </w:r>
      <w:r w:rsidR="00B27E7F" w:rsidRPr="001859F9">
        <w:rPr>
          <w:rFonts w:cs="Segoe UI Light"/>
          <w:b/>
          <w:color w:val="76777B"/>
        </w:rPr>
        <w:t xml:space="preserve"> aree verdi</w:t>
      </w:r>
      <w:r w:rsidR="00C450CF">
        <w:rPr>
          <w:rFonts w:cs="Segoe UI Light"/>
          <w:color w:val="76777B"/>
        </w:rPr>
        <w:t xml:space="preserve"> in quanto </w:t>
      </w:r>
      <w:r w:rsidR="00231888">
        <w:rPr>
          <w:rFonts w:cs="Segoe UI Light"/>
          <w:color w:val="76777B"/>
        </w:rPr>
        <w:t>sistema intelligente che coniuga soluzioni illuminotecniche con i trend del</w:t>
      </w:r>
      <w:r w:rsidR="00C450CF">
        <w:rPr>
          <w:rFonts w:cs="Segoe UI Light"/>
          <w:color w:val="76777B"/>
        </w:rPr>
        <w:t xml:space="preserve"> mondo IOT (Internet of Things), </w:t>
      </w:r>
      <w:r w:rsidR="00231888">
        <w:rPr>
          <w:rFonts w:cs="Segoe UI Light"/>
          <w:color w:val="76777B"/>
        </w:rPr>
        <w:t xml:space="preserve">grazie all’integrazione con i sistemi di Home &amp; Building </w:t>
      </w:r>
      <w:r w:rsidR="008D1086">
        <w:rPr>
          <w:rFonts w:cs="Segoe UI Light"/>
          <w:color w:val="76777B"/>
        </w:rPr>
        <w:t xml:space="preserve">Automation, </w:t>
      </w:r>
      <w:r w:rsidR="00231888">
        <w:rPr>
          <w:rFonts w:cs="Segoe UI Light"/>
          <w:color w:val="76777B"/>
        </w:rPr>
        <w:t>in particolare allo Smart Gateway. Le tecnologie filari (KNX/DALI) unite a quelle wireless (Zigbee</w:t>
      </w:r>
      <w:r w:rsidR="00201504">
        <w:rPr>
          <w:rFonts w:cs="Segoe UI Light"/>
          <w:color w:val="76777B"/>
        </w:rPr>
        <w:t xml:space="preserve"> per le applicazioni industriali</w:t>
      </w:r>
      <w:r w:rsidR="001859F9">
        <w:rPr>
          <w:rFonts w:cs="Segoe UI Light"/>
          <w:color w:val="76777B"/>
        </w:rPr>
        <w:t>,</w:t>
      </w:r>
      <w:r w:rsidR="00201504">
        <w:rPr>
          <w:rFonts w:cs="Segoe UI Light"/>
          <w:color w:val="76777B"/>
        </w:rPr>
        <w:t xml:space="preserve"> e Zigbee/Lora per le applicazioni in parchi e aree verdi</w:t>
      </w:r>
      <w:r w:rsidR="00231888">
        <w:rPr>
          <w:rFonts w:cs="Segoe UI Light"/>
          <w:color w:val="76777B"/>
        </w:rPr>
        <w:t>) collegate agli apparecchi consentono di superare vincoli applicativi</w:t>
      </w:r>
      <w:r w:rsidR="00F6427B">
        <w:rPr>
          <w:rFonts w:cs="Segoe UI Light"/>
          <w:color w:val="76777B"/>
        </w:rPr>
        <w:t xml:space="preserve"> e installativi introducendo fu</w:t>
      </w:r>
      <w:r w:rsidR="00231888">
        <w:rPr>
          <w:rFonts w:cs="Segoe UI Light"/>
          <w:color w:val="76777B"/>
        </w:rPr>
        <w:t xml:space="preserve">nzionalità e soluzioni flessibili aggiornabili nel tempo, anche da remoto. </w:t>
      </w:r>
    </w:p>
    <w:p w14:paraId="64046397" w14:textId="281B9E69" w:rsidR="001859F9" w:rsidRDefault="00231888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</w:rPr>
        <w:t>Ciò permette un totale controllo e una gestione estremamente efficace dei consumi.</w:t>
      </w:r>
      <w:r w:rsidR="00201504" w:rsidRPr="00201504">
        <w:rPr>
          <w:rFonts w:cs="Segoe UI Light"/>
          <w:color w:val="76777B"/>
        </w:rPr>
        <w:t xml:space="preserve"> </w:t>
      </w:r>
    </w:p>
    <w:p w14:paraId="5780EA4C" w14:textId="1F6E0660" w:rsidR="00C5552D" w:rsidRDefault="00201504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</w:rPr>
        <w:t>Nelle applicazioni industriali, grazie all’integrazione dei sensori è possibile regolare l’intensità luminosa (fino allo spegnimento dell’apparecchio), adeguandola al passaggio de</w:t>
      </w:r>
      <w:r w:rsidR="001859F9">
        <w:rPr>
          <w:rFonts w:cs="Segoe UI Light"/>
          <w:color w:val="76777B"/>
        </w:rPr>
        <w:t>l</w:t>
      </w:r>
      <w:r>
        <w:rPr>
          <w:rFonts w:cs="Segoe UI Light"/>
          <w:color w:val="76777B"/>
        </w:rPr>
        <w:t>le persone e alla quantità di luce presente nell’ambiente.</w:t>
      </w:r>
    </w:p>
    <w:p w14:paraId="099731CD" w14:textId="37320015" w:rsidR="00B019A6" w:rsidRDefault="00B019A6" w:rsidP="008B72B2">
      <w:pPr>
        <w:pStyle w:val="ComunicatoEXPOTesto"/>
        <w:spacing w:before="0"/>
        <w:rPr>
          <w:rFonts w:cs="Segoe UI Light"/>
          <w:color w:val="76777B"/>
        </w:rPr>
      </w:pPr>
    </w:p>
    <w:p w14:paraId="0ACE0C55" w14:textId="29204F64" w:rsidR="00B019A6" w:rsidRDefault="00B019A6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</w:rPr>
        <w:t xml:space="preserve">Oltre alla presenza del cablaggio standard con input 5 poli, </w:t>
      </w:r>
      <w:r w:rsidRPr="00074D7D">
        <w:rPr>
          <w:rFonts w:cs="Segoe UI Light"/>
          <w:b/>
          <w:color w:val="76777B"/>
        </w:rPr>
        <w:t>ESALITE</w:t>
      </w:r>
      <w:r>
        <w:rPr>
          <w:rFonts w:cs="Segoe UI Light"/>
          <w:color w:val="76777B"/>
        </w:rPr>
        <w:t xml:space="preserve"> può essere fornito a richiesta con un secondo ingresso (230V e DALI), grazie ad un’apposita predisposizione sul retro del dissipatore. Tale opzione rende </w:t>
      </w:r>
      <w:r w:rsidRPr="00074D7D">
        <w:rPr>
          <w:rFonts w:cs="Segoe UI Light"/>
          <w:b/>
          <w:color w:val="76777B"/>
        </w:rPr>
        <w:t>ESALITE</w:t>
      </w:r>
      <w:r>
        <w:rPr>
          <w:rFonts w:cs="Segoe UI Light"/>
          <w:color w:val="76777B"/>
        </w:rPr>
        <w:t xml:space="preserve"> adatto e flessibile a tutte le condizioni installative di vecchi e nuovi impianti.</w:t>
      </w:r>
    </w:p>
    <w:p w14:paraId="2A68C0F7" w14:textId="29BB52CA" w:rsidR="008B72B2" w:rsidRDefault="008B72B2" w:rsidP="008B72B2">
      <w:pPr>
        <w:pStyle w:val="ComunicatoEXPOTesto"/>
        <w:spacing w:before="0"/>
        <w:rPr>
          <w:rFonts w:cs="Segoe UI Light"/>
          <w:color w:val="76777B"/>
        </w:rPr>
      </w:pPr>
    </w:p>
    <w:p w14:paraId="47AFDB56" w14:textId="0EC9B6E8" w:rsidR="00B019A6" w:rsidRDefault="008B72B2" w:rsidP="008B72B2">
      <w:pPr>
        <w:jc w:val="center"/>
        <w:rPr>
          <w:rFonts w:ascii="Segoe UI Light" w:hAnsi="Segoe UI Light" w:cs="Segoe UI Light"/>
          <w:noProof/>
          <w:color w:val="76777B"/>
          <w:sz w:val="22"/>
          <w:szCs w:val="22"/>
        </w:rPr>
      </w:pPr>
      <w:r>
        <w:rPr>
          <w:rFonts w:ascii="Segoe UI Light" w:hAnsi="Segoe UI Light" w:cs="Segoe UI Light"/>
          <w:noProof/>
          <w:color w:val="76777B"/>
          <w:sz w:val="22"/>
          <w:szCs w:val="22"/>
        </w:rPr>
        <w:drawing>
          <wp:inline distT="0" distB="0" distL="0" distR="0" wp14:anchorId="6B7AADA8" wp14:editId="586E568C">
            <wp:extent cx="3410796" cy="2362219"/>
            <wp:effectExtent l="0" t="0" r="571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_2499_GROUP_0027-hight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643" cy="236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9A6" w:rsidSect="00166306">
      <w:headerReference w:type="default" r:id="rId12"/>
      <w:footerReference w:type="default" r:id="rId13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38DED" w14:textId="77777777" w:rsidR="00104B50" w:rsidRDefault="00104B50" w:rsidP="006F1F2E">
      <w:r>
        <w:separator/>
      </w:r>
    </w:p>
  </w:endnote>
  <w:endnote w:type="continuationSeparator" w:id="0">
    <w:p w14:paraId="3816CA5E" w14:textId="77777777" w:rsidR="00104B50" w:rsidRDefault="00104B50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349FE07B"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6D0F0491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0D7621FA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Ufficio Stampa e Contenuti Editoriali </w:t>
                          </w:r>
                          <w:r w:rsidR="009B207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GEWISS</w:t>
                          </w:r>
                        </w:p>
                        <w:p w14:paraId="7C69495F" w14:textId="54B8EB25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Tel. 035 946111 – </w:t>
                          </w:r>
                          <w:hyperlink r:id="rId1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www.</w:t>
                            </w:r>
                            <w:r w:rsidR="009B207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GEWISS</w:t>
                            </w:r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.com</w:t>
                            </w:r>
                          </w:hyperlink>
                        </w:p>
                        <w:p w14:paraId="6E30C529" w14:textId="0B850F0E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>e-mail</w:t>
                          </w:r>
                          <w:proofErr w:type="gramEnd"/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hyperlink r:id="rId2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pressrelations@</w:t>
                            </w:r>
                            <w:r w:rsidR="009B207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GEWISS</w:t>
                            </w:r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DucIiDk&#10;AAAAEgEAAA8AAABkcnMvZG93bnJldi54bWxMT0FuwjAQvFfqH6yt1EtVnKQFhRAHUVDh1EMoDzDx&#10;kkTE6yg2kPb13Z7ay0o7Mzs7ky9H24krDr51pCCeRCCQKmdaqhUcPt+fUxA+aDK6c4QKvtDDsri/&#10;y3Vm3I1KvO5DLdiEfKYVNCH0mZS+atBqP3E9EnMnN1gdeB1qaQZ9Y3PbySSKZtLqlvhDo3tcN1id&#10;9xerAFel+/44+60t3zbr7aklfJI7pR4fxs2Cx2oBIuAY/i7gtwPnh4KDHd2FjBedgmkSv7KUiWmc&#10;cBOWzKOUoSNDszR5AVnk8n+V4gcAAP//AwBQSwECLQAUAAYACAAAACEAtoM4kv4AAADhAQAAEwAA&#10;AAAAAAAAAAAAAAAAAAAAW0NvbnRlbnRfVHlwZXNdLnhtbFBLAQItABQABgAIAAAAIQA4/SH/1gAA&#10;AJQBAAALAAAAAAAAAAAAAAAAAC8BAABfcmVscy8ucmVsc1BLAQItABQABgAIAAAAIQDP63O9sgIA&#10;ALMFAAAOAAAAAAAAAAAAAAAAAC4CAABkcnMvZTJvRG9jLnhtbFBLAQItABQABgAIAAAAIQA7nCIg&#10;5AAAABIBAAAPAAAAAAAAAAAAAAAAAAwFAABkcnMvZG93bnJldi54bWxQSwUGAAAAAAQABADzAAAA&#10;HQYAAAAA&#10;" filled="f" stroked="f">
              <v:textbox inset="0,0,0,0">
                <w:txbxContent>
                  <w:p w14:paraId="5044D9ED" w14:textId="0D7621FA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Ufficio Stampa e Contenuti Editoriali </w:t>
                    </w:r>
                    <w:r w:rsidR="009B207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GEWISS</w:t>
                    </w:r>
                  </w:p>
                  <w:p w14:paraId="7C69495F" w14:textId="54B8EB25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Tel. 035 946111 – </w:t>
                    </w:r>
                    <w:hyperlink r:id="rId3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www.</w:t>
                      </w:r>
                      <w:r w:rsidR="009B207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GEWISS</w:t>
                      </w:r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.com</w:t>
                      </w:r>
                    </w:hyperlink>
                  </w:p>
                  <w:p w14:paraId="6E30C529" w14:textId="0B850F0E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e-mail: </w:t>
                    </w:r>
                    <w:hyperlink r:id="rId4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pressrelations@</w:t>
                      </w:r>
                      <w:r w:rsidR="009B207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GEWISS</w:t>
                      </w:r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742F1852" wp14:editId="4DC5067D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7" name="Immagine 7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1A96B743" wp14:editId="2301549E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4" name="Immagine 14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0517EB9F" wp14:editId="01B6EB69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5" name="Immagine 15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6171DAE8" wp14:editId="67E7E639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6" name="Immagine 16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467817C9" wp14:editId="08355643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7" name="Immagine 17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013AEC76" wp14:editId="4C8E0D1C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8" name="Immagine 1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C52A" w14:textId="77777777" w:rsidR="00104B50" w:rsidRDefault="00104B50" w:rsidP="006F1F2E">
      <w:r>
        <w:separator/>
      </w:r>
    </w:p>
  </w:footnote>
  <w:footnote w:type="continuationSeparator" w:id="0">
    <w:p w14:paraId="2C49AEA4" w14:textId="77777777" w:rsidR="00104B50" w:rsidRDefault="00104B50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1459EB40" w:rsidR="00E21F37" w:rsidRDefault="00D37198" w:rsidP="001E4C56">
    <w:pPr>
      <w:pStyle w:val="Intestazione"/>
      <w:tabs>
        <w:tab w:val="clear" w:pos="4819"/>
        <w:tab w:val="clear" w:pos="9638"/>
        <w:tab w:val="left" w:pos="5940"/>
      </w:tabs>
    </w:pPr>
    <w:r>
      <w:rPr>
        <w:noProof/>
      </w:rPr>
      <w:drawing>
        <wp:anchor distT="0" distB="0" distL="114300" distR="114300" simplePos="0" relativeHeight="251648000" behindDoc="1" locked="0" layoutInCell="1" allowOverlap="1" wp14:anchorId="5C763F65" wp14:editId="3F6ADA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726FAE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O5DmpzfAAAA&#10;CgEAAA8AAABkcnMvZG93bnJldi54bWxMj09PwkAQxe8mfofNmHgxssX4B0u3BCHCyUOBDzB0h7ah&#10;O9t0F6h+ekcvennJ5M28eb9sNrhWnakPjWcD41ECirj0tuHKwG77fj8BFSKyxdYzGfikALP8+irD&#10;1PoLF3TexEpJCIcUDdQxdqnWoazJYRj5jli8g+8dRhn7StseLxLuWv2QJM/aYcPyocaOFjWVx83J&#10;GaB54b8+jmHlirflYnVomO702pjbm2E5FZlPQUUa4t8F/DBIf8il2N6f2AbVGhCa+KviPU6eXkHt&#10;ZeklGYPOM/0fIf8GAAD//wMAUEsBAi0AFAAGAAgAAAAhALaDOJL+AAAA4QEAABMAAAAAAAAAAAAA&#10;AAAAAAAAAFtDb250ZW50X1R5cGVzXS54bWxQSwECLQAUAAYACAAAACEAOP0h/9YAAACUAQAACwAA&#10;AAAAAAAAAAAAAAAvAQAAX3JlbHMvLnJlbHNQSwECLQAUAAYACAAAACEAZ0SY4a8CAACsBQAADgAA&#10;AAAAAAAAAAAAAAAuAgAAZHJzL2Uyb0RvYy54bWxQSwECLQAUAAYACAAAACEA7kOanN8AAAAKAQAA&#10;DwAAAAAAAAAAAAAAAAAJBQAAZHJzL2Rvd25yZXYueG1sUEsFBgAAAAAEAAQA8wAAABU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E4C56">
      <w:tab/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s&#10;XDAJ3wAAAAoBAAAPAAAAZHJzL2Rvd25yZXYueG1sTI/BTsMwEETvSPyDtUjcqF1EoaRxKkRVhVMl&#10;SiWubuwmKfY6tZ00/XsWLnAZaTW7s/Py5egsG0yIrUcJ04kAZrDyusVawu5jfTcHFpNCraxHI+Fi&#10;IiyL66tcZdqf8d0M21QzCsGYKQlNSl3Geawa41Sc+M4geQcfnEo0hprroM4U7iy/F+KRO9UifWhU&#10;Z14bU31teychvJ3Wu3J1PCm7+bz0Myw3YiilvL0ZVwuSlwWwZMb0dwE/DNQfCiq29z3qyKwEokm/&#10;St7DfPYMbE9LT2IKvMj5f4TiGwAA//8DAFBLAQItABQABgAIAAAAIQC2gziS/gAAAOEBAAATAAAA&#10;AAAAAAAAAAAAAAAAAABbQ29udGVudF9UeXBlc10ueG1sUEsBAi0AFAAGAAgAAAAhADj9If/WAAAA&#10;lAEAAAsAAAAAAAAAAAAAAAAALwEAAF9yZWxzLy5yZWxzUEsBAi0AFAAGAAgAAAAhANO2/Ha2AgAA&#10;uAUAAA4AAAAAAAAAAAAAAAAALgIAAGRycy9lMm9Eb2MueG1sUEsBAi0AFAAGAAgAAAAhAGxcMAnf&#10;AAAACgEAAA8AAAAAAAAAAAAAAAAAEAUAAGRycy9kb3ducmV2LnhtbFBLBQYAAAAABAAEAPMAAAAc&#10;BgAA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22139"/>
    <w:rsid w:val="00030057"/>
    <w:rsid w:val="00034706"/>
    <w:rsid w:val="00042E1A"/>
    <w:rsid w:val="0004578E"/>
    <w:rsid w:val="00061D44"/>
    <w:rsid w:val="00072371"/>
    <w:rsid w:val="00072ABE"/>
    <w:rsid w:val="00072EF6"/>
    <w:rsid w:val="00074D7D"/>
    <w:rsid w:val="000834C1"/>
    <w:rsid w:val="00091260"/>
    <w:rsid w:val="0009270B"/>
    <w:rsid w:val="000B169D"/>
    <w:rsid w:val="000B6331"/>
    <w:rsid w:val="000C22A8"/>
    <w:rsid w:val="000D0A91"/>
    <w:rsid w:val="000E5436"/>
    <w:rsid w:val="000F3460"/>
    <w:rsid w:val="00101499"/>
    <w:rsid w:val="00104B50"/>
    <w:rsid w:val="001051BB"/>
    <w:rsid w:val="001116BA"/>
    <w:rsid w:val="00112B9C"/>
    <w:rsid w:val="00113E54"/>
    <w:rsid w:val="0012176D"/>
    <w:rsid w:val="00124D86"/>
    <w:rsid w:val="00136BAB"/>
    <w:rsid w:val="00144F0F"/>
    <w:rsid w:val="001553A2"/>
    <w:rsid w:val="001557EF"/>
    <w:rsid w:val="00156B92"/>
    <w:rsid w:val="001577CA"/>
    <w:rsid w:val="00162678"/>
    <w:rsid w:val="00165B5E"/>
    <w:rsid w:val="00166306"/>
    <w:rsid w:val="00171D98"/>
    <w:rsid w:val="00175C81"/>
    <w:rsid w:val="001859F9"/>
    <w:rsid w:val="001A1151"/>
    <w:rsid w:val="001A6D92"/>
    <w:rsid w:val="001A7841"/>
    <w:rsid w:val="001B4207"/>
    <w:rsid w:val="001C1675"/>
    <w:rsid w:val="001C1DF0"/>
    <w:rsid w:val="001C70D5"/>
    <w:rsid w:val="001D0F60"/>
    <w:rsid w:val="001D3DD1"/>
    <w:rsid w:val="001D7D37"/>
    <w:rsid w:val="001E2BD7"/>
    <w:rsid w:val="001E4C56"/>
    <w:rsid w:val="00201504"/>
    <w:rsid w:val="00215C92"/>
    <w:rsid w:val="00220A0F"/>
    <w:rsid w:val="00231888"/>
    <w:rsid w:val="00241098"/>
    <w:rsid w:val="002424FC"/>
    <w:rsid w:val="00243779"/>
    <w:rsid w:val="00251507"/>
    <w:rsid w:val="00254B33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C75F9"/>
    <w:rsid w:val="002D1010"/>
    <w:rsid w:val="002D3768"/>
    <w:rsid w:val="002D3E40"/>
    <w:rsid w:val="002E5E8D"/>
    <w:rsid w:val="002F0ED2"/>
    <w:rsid w:val="002F5CF7"/>
    <w:rsid w:val="002F6F58"/>
    <w:rsid w:val="00300E0D"/>
    <w:rsid w:val="00302FDF"/>
    <w:rsid w:val="00303E8B"/>
    <w:rsid w:val="00306B2F"/>
    <w:rsid w:val="00307E6B"/>
    <w:rsid w:val="00313946"/>
    <w:rsid w:val="00316E06"/>
    <w:rsid w:val="00325719"/>
    <w:rsid w:val="003341AD"/>
    <w:rsid w:val="003362E6"/>
    <w:rsid w:val="003429FE"/>
    <w:rsid w:val="00363D27"/>
    <w:rsid w:val="00367216"/>
    <w:rsid w:val="0037021E"/>
    <w:rsid w:val="0038603F"/>
    <w:rsid w:val="003956CD"/>
    <w:rsid w:val="00397158"/>
    <w:rsid w:val="003A3D30"/>
    <w:rsid w:val="003A43B5"/>
    <w:rsid w:val="003A4951"/>
    <w:rsid w:val="003A4A30"/>
    <w:rsid w:val="003B6249"/>
    <w:rsid w:val="003B6B71"/>
    <w:rsid w:val="003C2B09"/>
    <w:rsid w:val="003C485C"/>
    <w:rsid w:val="003C717D"/>
    <w:rsid w:val="003D21E3"/>
    <w:rsid w:val="003D6EC9"/>
    <w:rsid w:val="003E1EBF"/>
    <w:rsid w:val="003F4E36"/>
    <w:rsid w:val="003F546F"/>
    <w:rsid w:val="003F66E2"/>
    <w:rsid w:val="00404E10"/>
    <w:rsid w:val="004233FC"/>
    <w:rsid w:val="00431D3B"/>
    <w:rsid w:val="0043463B"/>
    <w:rsid w:val="00442FE0"/>
    <w:rsid w:val="00447B58"/>
    <w:rsid w:val="0045204E"/>
    <w:rsid w:val="004547E6"/>
    <w:rsid w:val="0045733B"/>
    <w:rsid w:val="00466BDB"/>
    <w:rsid w:val="0047379A"/>
    <w:rsid w:val="004746B5"/>
    <w:rsid w:val="004776DE"/>
    <w:rsid w:val="0048354B"/>
    <w:rsid w:val="00483BB5"/>
    <w:rsid w:val="00483CA0"/>
    <w:rsid w:val="004855E1"/>
    <w:rsid w:val="0049773B"/>
    <w:rsid w:val="004B316C"/>
    <w:rsid w:val="004C13D4"/>
    <w:rsid w:val="004D4E51"/>
    <w:rsid w:val="004E4932"/>
    <w:rsid w:val="00501043"/>
    <w:rsid w:val="00506F32"/>
    <w:rsid w:val="00512BFE"/>
    <w:rsid w:val="005165F5"/>
    <w:rsid w:val="005212E1"/>
    <w:rsid w:val="00522F21"/>
    <w:rsid w:val="0052410B"/>
    <w:rsid w:val="00534AA7"/>
    <w:rsid w:val="00567D13"/>
    <w:rsid w:val="00572365"/>
    <w:rsid w:val="00584883"/>
    <w:rsid w:val="00591572"/>
    <w:rsid w:val="00591687"/>
    <w:rsid w:val="00595705"/>
    <w:rsid w:val="005A07B6"/>
    <w:rsid w:val="005A717D"/>
    <w:rsid w:val="005A78B2"/>
    <w:rsid w:val="005B7AF7"/>
    <w:rsid w:val="005C0A56"/>
    <w:rsid w:val="005C282F"/>
    <w:rsid w:val="005C48B2"/>
    <w:rsid w:val="005D2B0A"/>
    <w:rsid w:val="005E083C"/>
    <w:rsid w:val="00606042"/>
    <w:rsid w:val="00627B20"/>
    <w:rsid w:val="00640817"/>
    <w:rsid w:val="00641327"/>
    <w:rsid w:val="0065149F"/>
    <w:rsid w:val="0066349C"/>
    <w:rsid w:val="00666A2E"/>
    <w:rsid w:val="00671AE6"/>
    <w:rsid w:val="00683AE1"/>
    <w:rsid w:val="006903EE"/>
    <w:rsid w:val="00690A9D"/>
    <w:rsid w:val="00690BF8"/>
    <w:rsid w:val="006A1671"/>
    <w:rsid w:val="006A21D5"/>
    <w:rsid w:val="006C490F"/>
    <w:rsid w:val="006D6813"/>
    <w:rsid w:val="006E0C70"/>
    <w:rsid w:val="006E191C"/>
    <w:rsid w:val="006E43C8"/>
    <w:rsid w:val="006E4583"/>
    <w:rsid w:val="006F17B2"/>
    <w:rsid w:val="006F1F2E"/>
    <w:rsid w:val="0070470B"/>
    <w:rsid w:val="00706992"/>
    <w:rsid w:val="00711D1F"/>
    <w:rsid w:val="00714493"/>
    <w:rsid w:val="00714561"/>
    <w:rsid w:val="00714826"/>
    <w:rsid w:val="00717992"/>
    <w:rsid w:val="00717AA7"/>
    <w:rsid w:val="00725011"/>
    <w:rsid w:val="0072516F"/>
    <w:rsid w:val="00733D26"/>
    <w:rsid w:val="00760061"/>
    <w:rsid w:val="007601BE"/>
    <w:rsid w:val="0076688B"/>
    <w:rsid w:val="007747B8"/>
    <w:rsid w:val="007759B2"/>
    <w:rsid w:val="00792AD6"/>
    <w:rsid w:val="00793C0A"/>
    <w:rsid w:val="007A3F9C"/>
    <w:rsid w:val="007B1075"/>
    <w:rsid w:val="007C4420"/>
    <w:rsid w:val="007D6530"/>
    <w:rsid w:val="007D7396"/>
    <w:rsid w:val="007E462A"/>
    <w:rsid w:val="008113DE"/>
    <w:rsid w:val="0082606D"/>
    <w:rsid w:val="008351F4"/>
    <w:rsid w:val="0083623D"/>
    <w:rsid w:val="00840C38"/>
    <w:rsid w:val="008454B5"/>
    <w:rsid w:val="008459EB"/>
    <w:rsid w:val="008473B4"/>
    <w:rsid w:val="008610B3"/>
    <w:rsid w:val="00865527"/>
    <w:rsid w:val="00867941"/>
    <w:rsid w:val="008705B0"/>
    <w:rsid w:val="00873158"/>
    <w:rsid w:val="00874FD6"/>
    <w:rsid w:val="0088517E"/>
    <w:rsid w:val="00885C6E"/>
    <w:rsid w:val="00892A86"/>
    <w:rsid w:val="008B26DD"/>
    <w:rsid w:val="008B72B2"/>
    <w:rsid w:val="008D1086"/>
    <w:rsid w:val="008D2EF8"/>
    <w:rsid w:val="008D6513"/>
    <w:rsid w:val="008E1970"/>
    <w:rsid w:val="008F4DD2"/>
    <w:rsid w:val="00905E7E"/>
    <w:rsid w:val="009076B7"/>
    <w:rsid w:val="00910D02"/>
    <w:rsid w:val="00924A05"/>
    <w:rsid w:val="00927ADF"/>
    <w:rsid w:val="00932E66"/>
    <w:rsid w:val="009426CA"/>
    <w:rsid w:val="00951127"/>
    <w:rsid w:val="00955859"/>
    <w:rsid w:val="0095743A"/>
    <w:rsid w:val="009820F3"/>
    <w:rsid w:val="00987069"/>
    <w:rsid w:val="00995EF3"/>
    <w:rsid w:val="009964F2"/>
    <w:rsid w:val="009977B5"/>
    <w:rsid w:val="009A2291"/>
    <w:rsid w:val="009B2078"/>
    <w:rsid w:val="009B65CE"/>
    <w:rsid w:val="009B78EE"/>
    <w:rsid w:val="009C1A31"/>
    <w:rsid w:val="009D6844"/>
    <w:rsid w:val="009E2E95"/>
    <w:rsid w:val="009E3983"/>
    <w:rsid w:val="009F0998"/>
    <w:rsid w:val="009F563C"/>
    <w:rsid w:val="009F58B8"/>
    <w:rsid w:val="00A0783F"/>
    <w:rsid w:val="00A14C87"/>
    <w:rsid w:val="00A17D25"/>
    <w:rsid w:val="00A252A1"/>
    <w:rsid w:val="00A3444C"/>
    <w:rsid w:val="00A44AA2"/>
    <w:rsid w:val="00A477C7"/>
    <w:rsid w:val="00A538E5"/>
    <w:rsid w:val="00A60127"/>
    <w:rsid w:val="00A60834"/>
    <w:rsid w:val="00A72251"/>
    <w:rsid w:val="00A77836"/>
    <w:rsid w:val="00A911EA"/>
    <w:rsid w:val="00A94EFC"/>
    <w:rsid w:val="00AA3DFB"/>
    <w:rsid w:val="00AB1F55"/>
    <w:rsid w:val="00AB23B5"/>
    <w:rsid w:val="00AB67A1"/>
    <w:rsid w:val="00AD6278"/>
    <w:rsid w:val="00AD6898"/>
    <w:rsid w:val="00AF01AD"/>
    <w:rsid w:val="00AF0E4B"/>
    <w:rsid w:val="00AF40C1"/>
    <w:rsid w:val="00AF4EC6"/>
    <w:rsid w:val="00AF522E"/>
    <w:rsid w:val="00AF5768"/>
    <w:rsid w:val="00B0171B"/>
    <w:rsid w:val="00B019A6"/>
    <w:rsid w:val="00B13B8B"/>
    <w:rsid w:val="00B15046"/>
    <w:rsid w:val="00B16DDE"/>
    <w:rsid w:val="00B27E7F"/>
    <w:rsid w:val="00B43BB5"/>
    <w:rsid w:val="00B53CCC"/>
    <w:rsid w:val="00B542C1"/>
    <w:rsid w:val="00B56FE7"/>
    <w:rsid w:val="00B57CF3"/>
    <w:rsid w:val="00B66A0C"/>
    <w:rsid w:val="00B75ACE"/>
    <w:rsid w:val="00B77343"/>
    <w:rsid w:val="00B84F0A"/>
    <w:rsid w:val="00BB3957"/>
    <w:rsid w:val="00BB4A3B"/>
    <w:rsid w:val="00BD1043"/>
    <w:rsid w:val="00BD36CC"/>
    <w:rsid w:val="00C02544"/>
    <w:rsid w:val="00C059C5"/>
    <w:rsid w:val="00C13BAA"/>
    <w:rsid w:val="00C151F5"/>
    <w:rsid w:val="00C271CC"/>
    <w:rsid w:val="00C3337E"/>
    <w:rsid w:val="00C3750E"/>
    <w:rsid w:val="00C44AEA"/>
    <w:rsid w:val="00C450CF"/>
    <w:rsid w:val="00C5552D"/>
    <w:rsid w:val="00C56201"/>
    <w:rsid w:val="00C62D39"/>
    <w:rsid w:val="00C65FB3"/>
    <w:rsid w:val="00C66507"/>
    <w:rsid w:val="00C809D1"/>
    <w:rsid w:val="00C83B88"/>
    <w:rsid w:val="00C91EDC"/>
    <w:rsid w:val="00CA0149"/>
    <w:rsid w:val="00CA6D8A"/>
    <w:rsid w:val="00CA7A80"/>
    <w:rsid w:val="00CB297D"/>
    <w:rsid w:val="00CB33BE"/>
    <w:rsid w:val="00CB713F"/>
    <w:rsid w:val="00CC2463"/>
    <w:rsid w:val="00CC4264"/>
    <w:rsid w:val="00CD3381"/>
    <w:rsid w:val="00CF527A"/>
    <w:rsid w:val="00D024E2"/>
    <w:rsid w:val="00D07FD1"/>
    <w:rsid w:val="00D12AE0"/>
    <w:rsid w:val="00D253ED"/>
    <w:rsid w:val="00D37198"/>
    <w:rsid w:val="00D41A4F"/>
    <w:rsid w:val="00D514DC"/>
    <w:rsid w:val="00D56346"/>
    <w:rsid w:val="00D56F50"/>
    <w:rsid w:val="00D57184"/>
    <w:rsid w:val="00D6412E"/>
    <w:rsid w:val="00D74893"/>
    <w:rsid w:val="00D80A02"/>
    <w:rsid w:val="00DA0E5A"/>
    <w:rsid w:val="00DB0E6F"/>
    <w:rsid w:val="00DC31CA"/>
    <w:rsid w:val="00DD0902"/>
    <w:rsid w:val="00DD0CF1"/>
    <w:rsid w:val="00DD19C7"/>
    <w:rsid w:val="00DD25EB"/>
    <w:rsid w:val="00DD4839"/>
    <w:rsid w:val="00DE33A8"/>
    <w:rsid w:val="00DE5ACF"/>
    <w:rsid w:val="00DF709E"/>
    <w:rsid w:val="00DF74D4"/>
    <w:rsid w:val="00E10D44"/>
    <w:rsid w:val="00E21F37"/>
    <w:rsid w:val="00E27AB9"/>
    <w:rsid w:val="00E30D33"/>
    <w:rsid w:val="00E31A03"/>
    <w:rsid w:val="00E35D03"/>
    <w:rsid w:val="00E52EAA"/>
    <w:rsid w:val="00E73D19"/>
    <w:rsid w:val="00E916C9"/>
    <w:rsid w:val="00E9524B"/>
    <w:rsid w:val="00E9525D"/>
    <w:rsid w:val="00EA4BC4"/>
    <w:rsid w:val="00EA4FB2"/>
    <w:rsid w:val="00EA5910"/>
    <w:rsid w:val="00EA7EAB"/>
    <w:rsid w:val="00EB058B"/>
    <w:rsid w:val="00EB3162"/>
    <w:rsid w:val="00EB5F8C"/>
    <w:rsid w:val="00ED3073"/>
    <w:rsid w:val="00ED3663"/>
    <w:rsid w:val="00ED7993"/>
    <w:rsid w:val="00ED7FCF"/>
    <w:rsid w:val="00EE120E"/>
    <w:rsid w:val="00EF51D7"/>
    <w:rsid w:val="00F07350"/>
    <w:rsid w:val="00F131A6"/>
    <w:rsid w:val="00F5004F"/>
    <w:rsid w:val="00F52FDC"/>
    <w:rsid w:val="00F55D6E"/>
    <w:rsid w:val="00F6427B"/>
    <w:rsid w:val="00F72508"/>
    <w:rsid w:val="00F84BDA"/>
    <w:rsid w:val="00F91A71"/>
    <w:rsid w:val="00F92376"/>
    <w:rsid w:val="00F94F48"/>
    <w:rsid w:val="00F951F9"/>
    <w:rsid w:val="00FA7617"/>
    <w:rsid w:val="00FB329A"/>
    <w:rsid w:val="00FC371D"/>
    <w:rsid w:val="00FD2662"/>
    <w:rsid w:val="00FD6A13"/>
    <w:rsid w:val="00FD6D18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EC832C"/>
  <w15:docId w15:val="{B72A8E66-8975-46F2-B2D5-86B1ABC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9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11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6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8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217A-A1EC-43A3-828F-77F11F89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28</TotalTime>
  <Pages>2</Pages>
  <Words>587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4</cp:revision>
  <cp:lastPrinted>2018-03-13T15:41:00Z</cp:lastPrinted>
  <dcterms:created xsi:type="dcterms:W3CDTF">2018-09-27T09:08:00Z</dcterms:created>
  <dcterms:modified xsi:type="dcterms:W3CDTF">2018-10-17T10:03:00Z</dcterms:modified>
</cp:coreProperties>
</file>