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6" w:rsidRPr="001F5B18" w:rsidRDefault="00493380" w:rsidP="00C240B6">
      <w:pPr>
        <w:pStyle w:val="ComunicatoEXPOData"/>
        <w:rPr>
          <w:smallCaps/>
          <w:color w:val="auto"/>
        </w:rPr>
      </w:pPr>
      <w:r>
        <w:rPr>
          <w:color w:val="auto"/>
        </w:rPr>
        <w:t>Giugno</w:t>
      </w:r>
      <w:r w:rsidR="001F5B18" w:rsidRPr="001F5B18">
        <w:rPr>
          <w:color w:val="auto"/>
        </w:rPr>
        <w:t xml:space="preserve"> 2020</w:t>
      </w:r>
    </w:p>
    <w:p w:rsidR="00C240B6" w:rsidRPr="001F5B18" w:rsidRDefault="00493380" w:rsidP="00C240B6">
      <w:pPr>
        <w:pStyle w:val="ComunicatoEXPOTitolo"/>
        <w:rPr>
          <w:color w:val="auto"/>
        </w:rPr>
      </w:pPr>
      <w:r>
        <w:rPr>
          <w:color w:val="auto"/>
        </w:rPr>
        <w:t>Con joinon la smart mobility si fa easy</w:t>
      </w:r>
    </w:p>
    <w:p w:rsidR="00C240B6" w:rsidRPr="001F5B18" w:rsidRDefault="00493380" w:rsidP="00C240B6">
      <w:pPr>
        <w:pStyle w:val="ComunicatoEXPOSottotitolo"/>
        <w:rPr>
          <w:color w:val="auto"/>
        </w:rPr>
      </w:pPr>
      <w:r>
        <w:rPr>
          <w:color w:val="auto"/>
        </w:rPr>
        <w:t>GEWISS</w:t>
      </w:r>
      <w:r w:rsidR="001F5B18" w:rsidRPr="001F5B18">
        <w:rPr>
          <w:color w:val="auto"/>
        </w:rPr>
        <w:t xml:space="preserve"> </w:t>
      </w:r>
      <w:r w:rsidR="00CE4B3D">
        <w:rPr>
          <w:color w:val="auto"/>
        </w:rPr>
        <w:t xml:space="preserve">presenta </w:t>
      </w:r>
      <w:r w:rsidR="001F5B18" w:rsidRPr="001F5B18">
        <w:rPr>
          <w:color w:val="auto"/>
        </w:rPr>
        <w:t>JOINON</w:t>
      </w:r>
      <w:r>
        <w:rPr>
          <w:color w:val="auto"/>
        </w:rPr>
        <w:t xml:space="preserve"> EASY</w:t>
      </w:r>
      <w:r w:rsidR="001F5B18" w:rsidRPr="001F5B18">
        <w:rPr>
          <w:color w:val="auto"/>
        </w:rPr>
        <w:t xml:space="preserve">, </w:t>
      </w:r>
      <w:r w:rsidR="00CE4B3D">
        <w:rPr>
          <w:color w:val="auto"/>
        </w:rPr>
        <w:t xml:space="preserve">la serie di </w:t>
      </w:r>
      <w:proofErr w:type="spellStart"/>
      <w:r w:rsidR="00C27CA0">
        <w:rPr>
          <w:color w:val="auto"/>
        </w:rPr>
        <w:t>Wall</w:t>
      </w:r>
      <w:r>
        <w:rPr>
          <w:color w:val="auto"/>
        </w:rPr>
        <w:t>box</w:t>
      </w:r>
      <w:proofErr w:type="spellEnd"/>
      <w:r>
        <w:rPr>
          <w:color w:val="auto"/>
        </w:rPr>
        <w:t xml:space="preserve"> per la ricar</w:t>
      </w:r>
      <w:r w:rsidR="00CE4B3D">
        <w:rPr>
          <w:color w:val="auto"/>
        </w:rPr>
        <w:t>ica dei veicoli elettrici adatta a tutti i tipi di contesto</w:t>
      </w:r>
      <w:r>
        <w:rPr>
          <w:color w:val="auto"/>
        </w:rPr>
        <w:t xml:space="preserve"> </w:t>
      </w:r>
      <w:r w:rsidR="00CE4B3D">
        <w:rPr>
          <w:color w:val="auto"/>
        </w:rPr>
        <w:t>privato</w:t>
      </w:r>
      <w:r w:rsidR="001F5B18" w:rsidRPr="001F5B18">
        <w:rPr>
          <w:color w:val="auto"/>
        </w:rPr>
        <w:t>.</w:t>
      </w:r>
    </w:p>
    <w:p w:rsidR="00812824" w:rsidRPr="00812824" w:rsidRDefault="001F5B18" w:rsidP="00812824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1312" behindDoc="1" locked="0" layoutInCell="1" allowOverlap="1" wp14:anchorId="28569982" wp14:editId="1D4BDFE1">
            <wp:simplePos x="0" y="0"/>
            <wp:positionH relativeFrom="margin">
              <wp:posOffset>11430</wp:posOffset>
            </wp:positionH>
            <wp:positionV relativeFrom="margin">
              <wp:posOffset>1151890</wp:posOffset>
            </wp:positionV>
            <wp:extent cx="1900570" cy="1800000"/>
            <wp:effectExtent l="0" t="0" r="444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1"/>
                    <a:stretch/>
                  </pic:blipFill>
                  <pic:spPr bwMode="auto">
                    <a:xfrm>
                      <a:off x="0" y="0"/>
                      <a:ext cx="190057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80">
        <w:rPr>
          <w:rFonts w:cs="Segoe UI Light"/>
          <w:color w:val="auto"/>
        </w:rPr>
        <w:t xml:space="preserve">L’offerta GEWISS di unità di ricarica EV si arricchisce con le </w:t>
      </w:r>
      <w:r w:rsidR="00CE4B3D">
        <w:rPr>
          <w:rFonts w:cs="Segoe UI Light"/>
          <w:color w:val="auto"/>
        </w:rPr>
        <w:t>rinnovate</w:t>
      </w:r>
      <w:r w:rsidR="00493380">
        <w:rPr>
          <w:rFonts w:cs="Segoe UI Light"/>
          <w:color w:val="auto"/>
        </w:rPr>
        <w:t xml:space="preserve"> wall-box </w:t>
      </w:r>
      <w:r w:rsidR="00493380" w:rsidRPr="000026A0">
        <w:rPr>
          <w:rFonts w:cs="Segoe UI Light"/>
          <w:b/>
          <w:color w:val="auto"/>
        </w:rPr>
        <w:t>JOINON EASY</w:t>
      </w:r>
      <w:r w:rsidR="00812824">
        <w:rPr>
          <w:rFonts w:cs="Segoe UI Light"/>
          <w:color w:val="auto"/>
        </w:rPr>
        <w:t>,</w:t>
      </w:r>
      <w:r w:rsidR="00493380">
        <w:rPr>
          <w:rFonts w:cs="Segoe UI Light"/>
          <w:color w:val="auto"/>
        </w:rPr>
        <w:t xml:space="preserve"> </w:t>
      </w:r>
      <w:r w:rsidR="00CE4B3D">
        <w:rPr>
          <w:rFonts w:cs="Segoe UI Light"/>
          <w:color w:val="auto"/>
        </w:rPr>
        <w:t xml:space="preserve">che </w:t>
      </w:r>
      <w:r w:rsidR="00812824" w:rsidRPr="00812824">
        <w:rPr>
          <w:rFonts w:cs="Segoe UI Light"/>
          <w:color w:val="auto"/>
        </w:rPr>
        <w:t xml:space="preserve">offrono </w:t>
      </w:r>
      <w:r w:rsidR="008235A0">
        <w:rPr>
          <w:rFonts w:cs="Segoe UI Light"/>
          <w:color w:val="auto"/>
        </w:rPr>
        <w:t>soluzioni</w:t>
      </w:r>
      <w:r w:rsidR="00812824" w:rsidRPr="00812824">
        <w:rPr>
          <w:rFonts w:cs="Segoe UI Light"/>
          <w:color w:val="auto"/>
        </w:rPr>
        <w:t xml:space="preserve"> </w:t>
      </w:r>
      <w:r w:rsidR="008235A0">
        <w:rPr>
          <w:rFonts w:cs="Segoe UI Light"/>
          <w:b/>
          <w:color w:val="auto"/>
        </w:rPr>
        <w:t>conformi</w:t>
      </w:r>
      <w:r w:rsidR="00812824" w:rsidRPr="000026A0">
        <w:rPr>
          <w:rFonts w:cs="Segoe UI Light"/>
          <w:b/>
          <w:color w:val="auto"/>
        </w:rPr>
        <w:t xml:space="preserve"> al MODO 3</w:t>
      </w:r>
      <w:r w:rsidR="00812824" w:rsidRPr="00812824">
        <w:rPr>
          <w:rFonts w:cs="Segoe UI Light"/>
          <w:color w:val="auto"/>
        </w:rPr>
        <w:t xml:space="preserve"> della normativa internazionale </w:t>
      </w:r>
      <w:r w:rsidR="00812824" w:rsidRPr="000026A0">
        <w:rPr>
          <w:rFonts w:cs="Segoe UI Light"/>
          <w:b/>
          <w:color w:val="auto"/>
        </w:rPr>
        <w:t>EN 61851-1</w:t>
      </w:r>
      <w:r w:rsidR="00CE4B3D">
        <w:rPr>
          <w:rFonts w:cs="Segoe UI Light"/>
          <w:color w:val="auto"/>
        </w:rPr>
        <w:t xml:space="preserve"> e</w:t>
      </w:r>
      <w:r w:rsidR="00812824" w:rsidRPr="00812824">
        <w:rPr>
          <w:rFonts w:cs="Segoe UI Light"/>
          <w:color w:val="auto"/>
        </w:rPr>
        <w:t xml:space="preserve"> disponibili nelle </w:t>
      </w:r>
      <w:r w:rsidR="00812824" w:rsidRPr="000026A0">
        <w:rPr>
          <w:rFonts w:cs="Segoe UI Light"/>
          <w:b/>
          <w:color w:val="auto"/>
        </w:rPr>
        <w:t>versioni con cavo o presa</w:t>
      </w:r>
      <w:r w:rsidR="000026A0">
        <w:rPr>
          <w:rFonts w:cs="Segoe UI Light"/>
          <w:color w:val="auto"/>
        </w:rPr>
        <w:t xml:space="preserve"> e</w:t>
      </w:r>
      <w:r w:rsidR="00812824" w:rsidRPr="00812824">
        <w:rPr>
          <w:rFonts w:cs="Segoe UI Light"/>
          <w:color w:val="auto"/>
        </w:rPr>
        <w:t xml:space="preserve"> con potenze di ricarica da </w:t>
      </w:r>
      <w:r w:rsidR="00812824" w:rsidRPr="000026A0">
        <w:rPr>
          <w:rFonts w:cs="Segoe UI Light"/>
          <w:b/>
          <w:color w:val="auto"/>
        </w:rPr>
        <w:t xml:space="preserve">4,6 kW </w:t>
      </w:r>
      <w:r w:rsidR="00812824" w:rsidRPr="00777C7A">
        <w:rPr>
          <w:rFonts w:cs="Segoe UI Light"/>
          <w:color w:val="auto"/>
        </w:rPr>
        <w:t>a</w:t>
      </w:r>
      <w:r w:rsidR="00812824" w:rsidRPr="000026A0">
        <w:rPr>
          <w:rFonts w:cs="Segoe UI Light"/>
          <w:b/>
          <w:color w:val="auto"/>
        </w:rPr>
        <w:t xml:space="preserve"> 22 kW</w:t>
      </w:r>
      <w:r w:rsidR="00812824" w:rsidRPr="00812824">
        <w:rPr>
          <w:rFonts w:cs="Segoe UI Light"/>
          <w:color w:val="auto"/>
        </w:rPr>
        <w:t>.</w:t>
      </w:r>
    </w:p>
    <w:p w:rsidR="00812824" w:rsidRDefault="00812824" w:rsidP="00812824">
      <w:pPr>
        <w:pStyle w:val="ComunicatoEXPOTesto"/>
        <w:rPr>
          <w:rFonts w:cs="Segoe UI Light"/>
          <w:color w:val="auto"/>
        </w:rPr>
      </w:pPr>
      <w:r w:rsidRPr="00812824">
        <w:rPr>
          <w:rFonts w:cs="Segoe UI Light"/>
          <w:color w:val="auto"/>
        </w:rPr>
        <w:t xml:space="preserve">Realizzate in materiale plastico, </w:t>
      </w:r>
      <w:r w:rsidR="000026A0">
        <w:rPr>
          <w:rFonts w:cs="Segoe UI Light"/>
          <w:color w:val="auto"/>
        </w:rPr>
        <w:t>le unità EASY</w:t>
      </w:r>
      <w:r w:rsidRPr="00812824">
        <w:rPr>
          <w:rFonts w:cs="Segoe UI Light"/>
          <w:color w:val="auto"/>
        </w:rPr>
        <w:t xml:space="preserve"> rappresentano la soluzione ideale per ricaricare in maniera sicura ed affidabile</w:t>
      </w:r>
      <w:r w:rsidR="00777C7A">
        <w:rPr>
          <w:rFonts w:cs="Segoe UI Light"/>
          <w:color w:val="auto"/>
        </w:rPr>
        <w:t xml:space="preserve"> qualsiasi veicolo elettrico</w:t>
      </w:r>
      <w:r w:rsidRPr="00812824">
        <w:rPr>
          <w:rFonts w:cs="Segoe UI Light"/>
          <w:color w:val="auto"/>
        </w:rPr>
        <w:t>.</w:t>
      </w:r>
      <w:r w:rsidR="00835607">
        <w:rPr>
          <w:rFonts w:cs="Segoe UI Light"/>
          <w:color w:val="auto"/>
        </w:rPr>
        <w:t xml:space="preserve"> Esse inoltre risultano s</w:t>
      </w:r>
      <w:r w:rsidRPr="00812824">
        <w:rPr>
          <w:rFonts w:cs="Segoe UI Light"/>
          <w:color w:val="auto"/>
        </w:rPr>
        <w:t>emplici</w:t>
      </w:r>
      <w:r w:rsidR="00835607">
        <w:rPr>
          <w:rFonts w:cs="Segoe UI Light"/>
          <w:color w:val="auto"/>
        </w:rPr>
        <w:t xml:space="preserve"> da configurare ed utilizzare, </w:t>
      </w:r>
      <w:r w:rsidR="00B3304C">
        <w:rPr>
          <w:rFonts w:cs="Segoe UI Light"/>
          <w:color w:val="auto"/>
        </w:rPr>
        <w:t xml:space="preserve">garantendo al contempo </w:t>
      </w:r>
      <w:r w:rsidR="00835607">
        <w:rPr>
          <w:rFonts w:cs="Segoe UI Light"/>
          <w:color w:val="auto"/>
        </w:rPr>
        <w:t>c</w:t>
      </w:r>
      <w:r w:rsidRPr="00812824">
        <w:rPr>
          <w:rFonts w:cs="Segoe UI Light"/>
          <w:color w:val="auto"/>
        </w:rPr>
        <w:t>ontenuti costi</w:t>
      </w:r>
      <w:r w:rsidR="00835607">
        <w:rPr>
          <w:rFonts w:cs="Segoe UI Light"/>
          <w:color w:val="auto"/>
        </w:rPr>
        <w:t xml:space="preserve"> d’installazione e manutenzione. </w:t>
      </w:r>
      <w:r>
        <w:rPr>
          <w:rFonts w:cs="Segoe UI Light"/>
          <w:color w:val="auto"/>
        </w:rPr>
        <w:t>Le unità JOINON EASY sono disponibili in tre varianti, a seconda del tipo di utilizzo necessario: AUTOSTART, RFID e CLOUD.</w:t>
      </w:r>
    </w:p>
    <w:p w:rsidR="00812824" w:rsidRDefault="00737258" w:rsidP="00737258">
      <w:pPr>
        <w:pStyle w:val="ComunicatoEXPOTesto"/>
        <w:rPr>
          <w:rFonts w:cs="Segoe UI Light"/>
          <w:color w:val="auto"/>
        </w:rPr>
      </w:pPr>
      <w:r w:rsidRPr="00FF537D">
        <w:rPr>
          <w:rFonts w:cs="Segoe UI Light"/>
          <w:b/>
          <w:color w:val="auto"/>
        </w:rPr>
        <w:t>EASY AUTOSTART</w:t>
      </w:r>
      <w:r>
        <w:rPr>
          <w:rFonts w:cs="Segoe UI Light"/>
          <w:color w:val="auto"/>
        </w:rPr>
        <w:t xml:space="preserve">. </w:t>
      </w:r>
      <w:r w:rsidR="00CD5B56" w:rsidRPr="00CD5B56">
        <w:rPr>
          <w:rFonts w:cs="Segoe UI Light"/>
          <w:color w:val="auto"/>
        </w:rPr>
        <w:t>I punti di ricarica con AUTOSTART sono utilizzabili da qualsiasi utente senza autenticazione. L’avvio della ricarica è immediato e automatico con il coll</w:t>
      </w:r>
      <w:r w:rsidR="00CD5B56">
        <w:rPr>
          <w:rFonts w:cs="Segoe UI Light"/>
          <w:color w:val="auto"/>
        </w:rPr>
        <w:t xml:space="preserve">egamento del veicolo elettrico. </w:t>
      </w:r>
    </w:p>
    <w:p w:rsidR="00737258" w:rsidRDefault="00EF2987" w:rsidP="00737258">
      <w:pPr>
        <w:pStyle w:val="ComunicatoEXPOTesto"/>
        <w:rPr>
          <w:rFonts w:cs="Segoe UI Light"/>
          <w:color w:val="auto"/>
        </w:rPr>
      </w:pPr>
      <w:r w:rsidRPr="00FF537D">
        <w:rPr>
          <w:rFonts w:cs="Segoe UI Light"/>
          <w:b/>
          <w:color w:val="auto"/>
        </w:rPr>
        <w:t>EASY</w:t>
      </w:r>
      <w:r w:rsidR="00737258" w:rsidRPr="00FF537D">
        <w:rPr>
          <w:rFonts w:cs="Segoe UI Light"/>
          <w:b/>
          <w:color w:val="auto"/>
        </w:rPr>
        <w:t xml:space="preserve"> RFID</w:t>
      </w:r>
      <w:r>
        <w:rPr>
          <w:rFonts w:cs="Segoe UI Light"/>
          <w:color w:val="auto"/>
        </w:rPr>
        <w:t xml:space="preserve">. </w:t>
      </w:r>
      <w:r w:rsidR="00CD5B56" w:rsidRPr="00CD5B56">
        <w:rPr>
          <w:rFonts w:cs="Segoe UI Light"/>
          <w:color w:val="auto"/>
        </w:rPr>
        <w:t xml:space="preserve">Le Stazioni di ricarica con modalità RFID </w:t>
      </w:r>
      <w:r w:rsidR="00CD5B56">
        <w:rPr>
          <w:rFonts w:cs="Segoe UI Light"/>
          <w:color w:val="auto"/>
        </w:rPr>
        <w:t>sono ideali per garantire un ac</w:t>
      </w:r>
      <w:r w:rsidR="00CD5B56" w:rsidRPr="00CD5B56">
        <w:rPr>
          <w:rFonts w:cs="Segoe UI Light"/>
          <w:color w:val="auto"/>
        </w:rPr>
        <w:t xml:space="preserve">cesso riservato ai punti di ricarica. Il loro utilizzo, infatti, può essere controllato attraverso una o più tessere RFID, </w:t>
      </w:r>
      <w:r w:rsidR="00CD5B56">
        <w:rPr>
          <w:rFonts w:cs="Segoe UI Light"/>
          <w:color w:val="auto"/>
        </w:rPr>
        <w:t>che fungono da chiave di attiva</w:t>
      </w:r>
      <w:r w:rsidR="00CD5B56" w:rsidRPr="00CD5B56">
        <w:rPr>
          <w:rFonts w:cs="Segoe UI Light"/>
          <w:color w:val="auto"/>
        </w:rPr>
        <w:t>zione del processo di ricarica.</w:t>
      </w:r>
    </w:p>
    <w:p w:rsidR="00EF2987" w:rsidRDefault="00EF2987" w:rsidP="00EF2987">
      <w:pPr>
        <w:pStyle w:val="ComunicatoEXPOTesto"/>
        <w:rPr>
          <w:rFonts w:cs="Segoe UI Light"/>
          <w:color w:val="auto"/>
        </w:rPr>
      </w:pPr>
      <w:r w:rsidRPr="00FF537D">
        <w:rPr>
          <w:rFonts w:cs="Segoe UI Light"/>
          <w:b/>
          <w:color w:val="auto"/>
        </w:rPr>
        <w:t>EASY CLOUD</w:t>
      </w:r>
      <w:r>
        <w:rPr>
          <w:rFonts w:cs="Segoe UI Light"/>
          <w:color w:val="auto"/>
        </w:rPr>
        <w:t xml:space="preserve">. </w:t>
      </w:r>
      <w:r w:rsidR="00CD5B56" w:rsidRPr="00CD5B56">
        <w:rPr>
          <w:rFonts w:cs="Segoe UI Light"/>
          <w:color w:val="auto"/>
        </w:rPr>
        <w:t>Le u</w:t>
      </w:r>
      <w:r w:rsidR="00CD5B56">
        <w:rPr>
          <w:rFonts w:cs="Segoe UI Light"/>
          <w:color w:val="auto"/>
        </w:rPr>
        <w:t>nità in versione CLOUD sono sta</w:t>
      </w:r>
      <w:r w:rsidR="00CD5B56" w:rsidRPr="00CD5B56">
        <w:rPr>
          <w:rFonts w:cs="Segoe UI Light"/>
          <w:color w:val="auto"/>
        </w:rPr>
        <w:t>te progettate per offrire un servizio di ricarica a pagamento. Ogni stazione di ricarica può es</w:t>
      </w:r>
      <w:r w:rsidR="00A4556E">
        <w:rPr>
          <w:rFonts w:cs="Segoe UI Light"/>
          <w:color w:val="auto"/>
        </w:rPr>
        <w:t>sere gestita attraverso un backend di monitorag</w:t>
      </w:r>
      <w:r w:rsidR="00CD5B56" w:rsidRPr="00CD5B56">
        <w:rPr>
          <w:rFonts w:cs="Segoe UI Light"/>
          <w:color w:val="auto"/>
        </w:rPr>
        <w:t xml:space="preserve">gio e la sua attivazione avviene con la relativa App, che consente agli utenti Driver anche di geolocalizzare </w:t>
      </w:r>
      <w:r w:rsidR="00A4556E">
        <w:rPr>
          <w:rFonts w:cs="Segoe UI Light"/>
          <w:color w:val="auto"/>
        </w:rPr>
        <w:t>le co</w:t>
      </w:r>
      <w:r w:rsidR="00CD5B56" w:rsidRPr="00CD5B56">
        <w:rPr>
          <w:rFonts w:cs="Segoe UI Light"/>
          <w:color w:val="auto"/>
        </w:rPr>
        <w:t>lonne direttamente da dispositivo mobile.</w:t>
      </w:r>
    </w:p>
    <w:p w:rsidR="00FF537D" w:rsidRPr="00FF537D" w:rsidRDefault="00CE4B3D" w:rsidP="00FF537D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3360" behindDoc="1" locked="0" layoutInCell="1" allowOverlap="1" wp14:anchorId="73EDEF25" wp14:editId="09FC4818">
            <wp:simplePos x="0" y="0"/>
            <wp:positionH relativeFrom="margin">
              <wp:align>right</wp:align>
            </wp:positionH>
            <wp:positionV relativeFrom="margin">
              <wp:posOffset>5022850</wp:posOffset>
            </wp:positionV>
            <wp:extent cx="1800000" cy="1800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37D">
        <w:rPr>
          <w:rFonts w:cs="Segoe UI Light"/>
          <w:color w:val="auto"/>
        </w:rPr>
        <w:t xml:space="preserve">Una soluzione completa, perfetta per ogni contesto residenziale e che a partire dal 1 luglio </w:t>
      </w:r>
      <w:r w:rsidR="004E1E41">
        <w:rPr>
          <w:rFonts w:cs="Segoe UI Light"/>
          <w:color w:val="auto"/>
        </w:rPr>
        <w:t xml:space="preserve">2020 può usufruire del </w:t>
      </w:r>
      <w:r w:rsidR="004E1E41" w:rsidRPr="00A4556E">
        <w:rPr>
          <w:rFonts w:cs="Segoe UI Light"/>
          <w:b/>
          <w:color w:val="auto"/>
        </w:rPr>
        <w:t>Decreto R</w:t>
      </w:r>
      <w:r w:rsidR="00FF537D" w:rsidRPr="00A4556E">
        <w:rPr>
          <w:rFonts w:cs="Segoe UI Light"/>
          <w:b/>
          <w:color w:val="auto"/>
        </w:rPr>
        <w:t>ilancio</w:t>
      </w:r>
      <w:r w:rsidR="00FF537D">
        <w:rPr>
          <w:rFonts w:cs="Segoe UI Light"/>
          <w:color w:val="auto"/>
        </w:rPr>
        <w:t xml:space="preserve">, con un </w:t>
      </w:r>
      <w:r w:rsidR="00FF537D" w:rsidRPr="00A4556E">
        <w:rPr>
          <w:rFonts w:cs="Segoe UI Light"/>
          <w:b/>
          <w:color w:val="auto"/>
        </w:rPr>
        <w:t>Bonus fiscale del 110%.</w:t>
      </w:r>
      <w:r w:rsidR="00FF537D">
        <w:rPr>
          <w:rFonts w:cs="Segoe UI Light"/>
          <w:color w:val="auto"/>
        </w:rPr>
        <w:t xml:space="preserve"> T</w:t>
      </w:r>
      <w:r w:rsidR="00FF537D" w:rsidRPr="00FF537D">
        <w:rPr>
          <w:rFonts w:cs="Segoe UI Light"/>
          <w:color w:val="auto"/>
        </w:rPr>
        <w:t>ra gli interventi previsti dall'articolo 121</w:t>
      </w:r>
      <w:r w:rsidR="00B3304C">
        <w:rPr>
          <w:rFonts w:cs="Segoe UI Light"/>
          <w:color w:val="auto"/>
        </w:rPr>
        <w:t xml:space="preserve"> del Decreto</w:t>
      </w:r>
      <w:r w:rsidR="004E1E41">
        <w:rPr>
          <w:rFonts w:cs="Segoe UI Light"/>
          <w:color w:val="auto"/>
        </w:rPr>
        <w:t>, infatti,</w:t>
      </w:r>
      <w:r w:rsidR="00FF537D" w:rsidRPr="00FF537D">
        <w:rPr>
          <w:rFonts w:cs="Segoe UI Light"/>
          <w:color w:val="auto"/>
        </w:rPr>
        <w:t xml:space="preserve"> </w:t>
      </w:r>
      <w:r w:rsidR="00A4556E">
        <w:rPr>
          <w:rFonts w:cs="Segoe UI Light"/>
          <w:color w:val="auto"/>
        </w:rPr>
        <w:t>c’è anche</w:t>
      </w:r>
      <w:r w:rsidR="00FF537D" w:rsidRPr="00FF537D">
        <w:rPr>
          <w:rFonts w:cs="Segoe UI Light"/>
          <w:color w:val="auto"/>
        </w:rPr>
        <w:t xml:space="preserve"> </w:t>
      </w:r>
      <w:r w:rsidR="00FF537D" w:rsidRPr="00A4556E">
        <w:rPr>
          <w:rFonts w:cs="Segoe UI Light"/>
          <w:b/>
          <w:color w:val="auto"/>
        </w:rPr>
        <w:t>l'installazione di colonnine di ricarica, wallbox e altre infrastrutture di ri</w:t>
      </w:r>
      <w:r w:rsidR="004E1E41" w:rsidRPr="00A4556E">
        <w:rPr>
          <w:rFonts w:cs="Segoe UI Light"/>
          <w:b/>
          <w:color w:val="auto"/>
        </w:rPr>
        <w:t>carica di veicoli elettrici</w:t>
      </w:r>
      <w:r w:rsidR="00A4556E">
        <w:rPr>
          <w:rFonts w:cs="Segoe UI Light"/>
          <w:color w:val="auto"/>
        </w:rPr>
        <w:t>, da eseguire</w:t>
      </w:r>
      <w:r w:rsidR="00FF537D" w:rsidRPr="00FF537D">
        <w:rPr>
          <w:rFonts w:cs="Segoe UI Light"/>
          <w:color w:val="auto"/>
        </w:rPr>
        <w:t xml:space="preserve"> congiuntamente ad uno degli interventi previsti d</w:t>
      </w:r>
      <w:bookmarkStart w:id="0" w:name="_GoBack"/>
      <w:bookmarkEnd w:id="0"/>
      <w:r w:rsidR="00FF537D" w:rsidRPr="00FF537D">
        <w:rPr>
          <w:rFonts w:cs="Segoe UI Light"/>
          <w:color w:val="auto"/>
        </w:rPr>
        <w:t>al primo comma della legge</w:t>
      </w:r>
      <w:r w:rsidR="00A4556E">
        <w:rPr>
          <w:rFonts w:cs="Segoe UI Light"/>
          <w:color w:val="auto"/>
        </w:rPr>
        <w:t>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Tutte le informazioni sull’offerta JOINON sono presenti nel sito ufficiale </w:t>
      </w:r>
      <w:hyperlink r:id="rId10" w:history="1">
        <w:r w:rsidRPr="001F5B18">
          <w:rPr>
            <w:rStyle w:val="Collegamentoipertestuale"/>
            <w:rFonts w:cs="Segoe UI Light"/>
            <w:color w:val="auto"/>
          </w:rPr>
          <w:t>www.joinon.com</w:t>
        </w:r>
      </w:hyperlink>
    </w:p>
    <w:sectPr w:rsidR="001F5B18" w:rsidRPr="001F5B18" w:rsidSect="001F5B18">
      <w:headerReference w:type="default" r:id="rId11"/>
      <w:footerReference w:type="default" r:id="rId12"/>
      <w:pgSz w:w="11906" w:h="16838"/>
      <w:pgMar w:top="2410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72" w:rsidRDefault="007D7272" w:rsidP="006F1F2E">
      <w:r>
        <w:separator/>
      </w:r>
    </w:p>
  </w:endnote>
  <w:endnote w:type="continuationSeparator" w:id="0">
    <w:p w:rsidR="007D7272" w:rsidRDefault="007D7272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0A" w:rsidRPr="00A3444C" w:rsidRDefault="007D7272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238983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3" name="Immagine 23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1189990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4" name="Immagine 24">
            <a:hlinkClick xmlns:a="http://schemas.openxmlformats.org/drawingml/2006/main" r:id="rId3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890493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5" name="Immagine 25">
            <a:hlinkClick xmlns:a="http://schemas.openxmlformats.org/drawingml/2006/main" r:id="rId5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-32608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6" name="Immagine 26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571723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7" name="Immagine 27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3309519</wp:posOffset>
              </wp:positionH>
              <wp:positionV relativeFrom="page">
                <wp:posOffset>9605344</wp:posOffset>
              </wp:positionV>
              <wp:extent cx="3599587" cy="1076325"/>
              <wp:effectExtent l="0" t="0" r="127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587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Ufficio Stampa, Social &amp; Content Marketing GEWISS</w:t>
                          </w:r>
                        </w:p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Tel. 035 946111 – www.gewiss.com</w:t>
                          </w:r>
                        </w:p>
                        <w:p w:rsidR="00AD6278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: pressrelations@gewiss.com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6pt;margin-top:756.35pt;width:283.4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" filled="f" stroked="f">
              <v:textbox inset="0,0,0,0">
                <w:txbxContent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Ufficio Stampa, Social &amp; Content Marketing GEWISS</w:t>
                    </w:r>
                  </w:p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Tel. 035 946111 – www.gewiss.com</w:t>
                    </w:r>
                  </w:p>
                  <w:p w:rsidR="00AD6278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</w:rPr>
                    </w:pPr>
                    <w:proofErr w:type="gramStart"/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: pressrelations@gewiss.com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72" w:rsidRDefault="007D7272" w:rsidP="006F1F2E">
      <w:r>
        <w:separator/>
      </w:r>
    </w:p>
  </w:footnote>
  <w:footnote w:type="continuationSeparator" w:id="0">
    <w:p w:rsidR="007D7272" w:rsidRDefault="007D7272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89843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B86C7F" w:rsidRDefault="00C240B6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sz w:val="40"/>
                              <w:szCs w:val="21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caps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B86C7F" w:rsidRDefault="00C240B6" w:rsidP="00EF51D7">
                    <w:pPr>
                      <w:rPr>
                        <w:rFonts w:ascii="Segoe UI Light" w:hAnsi="Segoe UI Light" w:cs="Segoe UI Semilight"/>
                        <w:caps/>
                        <w:sz w:val="40"/>
                        <w:szCs w:val="21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caps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9A"/>
    <w:multiLevelType w:val="hybridMultilevel"/>
    <w:tmpl w:val="D00E4940"/>
    <w:lvl w:ilvl="0" w:tplc="CEF672D4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2"/>
    <w:rsid w:val="000026A0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3D21"/>
    <w:rsid w:val="000B6331"/>
    <w:rsid w:val="000B6B5D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A9D"/>
    <w:rsid w:val="00171D98"/>
    <w:rsid w:val="00175C81"/>
    <w:rsid w:val="001A1151"/>
    <w:rsid w:val="001A7841"/>
    <w:rsid w:val="001B4207"/>
    <w:rsid w:val="001C1DF0"/>
    <w:rsid w:val="001F5B18"/>
    <w:rsid w:val="00215C92"/>
    <w:rsid w:val="00220A0F"/>
    <w:rsid w:val="00241098"/>
    <w:rsid w:val="00243779"/>
    <w:rsid w:val="0025040B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751"/>
    <w:rsid w:val="00300E0D"/>
    <w:rsid w:val="00301EA6"/>
    <w:rsid w:val="00302FDF"/>
    <w:rsid w:val="00306B2F"/>
    <w:rsid w:val="00307E6B"/>
    <w:rsid w:val="00313946"/>
    <w:rsid w:val="00325719"/>
    <w:rsid w:val="003362E6"/>
    <w:rsid w:val="003429FE"/>
    <w:rsid w:val="0036011F"/>
    <w:rsid w:val="00363D27"/>
    <w:rsid w:val="00367216"/>
    <w:rsid w:val="003925D9"/>
    <w:rsid w:val="00397158"/>
    <w:rsid w:val="003A3D30"/>
    <w:rsid w:val="003A43B5"/>
    <w:rsid w:val="003A4951"/>
    <w:rsid w:val="003A4A30"/>
    <w:rsid w:val="003B6B71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92D36"/>
    <w:rsid w:val="00493380"/>
    <w:rsid w:val="004C13D4"/>
    <w:rsid w:val="004E1E41"/>
    <w:rsid w:val="004E4932"/>
    <w:rsid w:val="00501043"/>
    <w:rsid w:val="005165F5"/>
    <w:rsid w:val="00522F21"/>
    <w:rsid w:val="005314DA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48B2"/>
    <w:rsid w:val="005D2B0A"/>
    <w:rsid w:val="00606042"/>
    <w:rsid w:val="00611F93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A2AEB"/>
    <w:rsid w:val="006D6813"/>
    <w:rsid w:val="006E191C"/>
    <w:rsid w:val="006E43C8"/>
    <w:rsid w:val="006E4583"/>
    <w:rsid w:val="006F17B2"/>
    <w:rsid w:val="006F1F2E"/>
    <w:rsid w:val="007027C2"/>
    <w:rsid w:val="0070470B"/>
    <w:rsid w:val="00706992"/>
    <w:rsid w:val="00714493"/>
    <w:rsid w:val="00714826"/>
    <w:rsid w:val="00717992"/>
    <w:rsid w:val="00717AA7"/>
    <w:rsid w:val="0072516F"/>
    <w:rsid w:val="00727734"/>
    <w:rsid w:val="00737258"/>
    <w:rsid w:val="00760061"/>
    <w:rsid w:val="007759B2"/>
    <w:rsid w:val="00777C7A"/>
    <w:rsid w:val="00792AD6"/>
    <w:rsid w:val="007A3F9C"/>
    <w:rsid w:val="007B1075"/>
    <w:rsid w:val="007D7272"/>
    <w:rsid w:val="007D7396"/>
    <w:rsid w:val="0081081B"/>
    <w:rsid w:val="00811360"/>
    <w:rsid w:val="008113DE"/>
    <w:rsid w:val="00812824"/>
    <w:rsid w:val="008235A0"/>
    <w:rsid w:val="0082606D"/>
    <w:rsid w:val="00835607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556E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3304C"/>
    <w:rsid w:val="00B542C1"/>
    <w:rsid w:val="00B56FE7"/>
    <w:rsid w:val="00B57CF3"/>
    <w:rsid w:val="00B66A0C"/>
    <w:rsid w:val="00B77343"/>
    <w:rsid w:val="00B84F0A"/>
    <w:rsid w:val="00B86C7F"/>
    <w:rsid w:val="00BA223B"/>
    <w:rsid w:val="00BB4A3B"/>
    <w:rsid w:val="00C01ADE"/>
    <w:rsid w:val="00C02544"/>
    <w:rsid w:val="00C059C5"/>
    <w:rsid w:val="00C13BAA"/>
    <w:rsid w:val="00C151F5"/>
    <w:rsid w:val="00C20156"/>
    <w:rsid w:val="00C240B6"/>
    <w:rsid w:val="00C271CC"/>
    <w:rsid w:val="00C27CA0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0199"/>
    <w:rsid w:val="00CB297D"/>
    <w:rsid w:val="00CB33BE"/>
    <w:rsid w:val="00CB713F"/>
    <w:rsid w:val="00CC4264"/>
    <w:rsid w:val="00CD5B56"/>
    <w:rsid w:val="00CE4B3D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6C9"/>
    <w:rsid w:val="00DD19C7"/>
    <w:rsid w:val="00DE45CB"/>
    <w:rsid w:val="00DF74D4"/>
    <w:rsid w:val="00E10D44"/>
    <w:rsid w:val="00E15103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2987"/>
    <w:rsid w:val="00EF51D7"/>
    <w:rsid w:val="00F72508"/>
    <w:rsid w:val="00F84BDA"/>
    <w:rsid w:val="00F94F48"/>
    <w:rsid w:val="00F951F9"/>
    <w:rsid w:val="00FB329A"/>
    <w:rsid w:val="00FC371D"/>
    <w:rsid w:val="00FE178D"/>
    <w:rsid w:val="00FF2477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3B118E0-ED58-4E86-9F60-7D93CB7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in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youtube.com/user/GEWISStv" TargetMode="External"/><Relationship Id="rId7" Type="http://schemas.openxmlformats.org/officeDocument/2006/relationships/hyperlink" Target="https://www.facebook.com/GEWISSGROUP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linkedin.com/company/gewiss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twitter.com/GewissGroup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hyperlink" Target="https://instagram.com/gewiss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8-2020\01%20-%20Ufficio%20Stampa\01%20-%20Comunicati%20Stampa\99%20-%20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9838-BA27-4445-89FB-CCE7B3D3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EN.dotx</Template>
  <TotalTime>78</TotalTime>
  <Pages>1</Pages>
  <Words>335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Leoni Ivan</dc:creator>
  <cp:lastModifiedBy>Cervello Claudio</cp:lastModifiedBy>
  <cp:revision>13</cp:revision>
  <cp:lastPrinted>2015-10-27T13:11:00Z</cp:lastPrinted>
  <dcterms:created xsi:type="dcterms:W3CDTF">2020-06-12T10:26:00Z</dcterms:created>
  <dcterms:modified xsi:type="dcterms:W3CDTF">2020-07-01T12:22:00Z</dcterms:modified>
</cp:coreProperties>
</file>