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8A7BB" w14:textId="77777777" w:rsidR="00805052" w:rsidRPr="005E0E31" w:rsidRDefault="00805052" w:rsidP="00805052">
      <w:pPr>
        <w:pStyle w:val="ComunicatoEXPOTitolo"/>
        <w:rPr>
          <w:color w:val="auto"/>
        </w:rPr>
      </w:pPr>
      <w:bookmarkStart w:id="0" w:name="_GoBack"/>
      <w:bookmarkEnd w:id="0"/>
      <w:r w:rsidRPr="005E0E31">
        <w:rPr>
          <w:color w:val="auto"/>
        </w:rPr>
        <w:t>LA TEMPERATURA GIUSTA IN UN TOCCO</w:t>
      </w:r>
    </w:p>
    <w:p w14:paraId="6047957C" w14:textId="27238FDD" w:rsidR="00805052" w:rsidRPr="005E0E31" w:rsidRDefault="00805052" w:rsidP="00805052">
      <w:pPr>
        <w:pStyle w:val="ComunicatoEXPOSottotitolo"/>
        <w:rPr>
          <w:color w:val="auto"/>
        </w:rPr>
      </w:pPr>
      <w:r>
        <w:rPr>
          <w:color w:val="auto"/>
        </w:rPr>
        <w:t xml:space="preserve">I dispositivi </w:t>
      </w:r>
      <w:proofErr w:type="spellStart"/>
      <w:r>
        <w:rPr>
          <w:color w:val="auto"/>
        </w:rPr>
        <w:t>Thermo</w:t>
      </w:r>
      <w:proofErr w:type="spellEnd"/>
      <w:r>
        <w:rPr>
          <w:color w:val="auto"/>
        </w:rPr>
        <w:t xml:space="preserve"> ICE permettono di </w:t>
      </w:r>
      <w:r w:rsidRPr="005E0E31">
        <w:rPr>
          <w:color w:val="auto"/>
        </w:rPr>
        <w:t xml:space="preserve">gestire </w:t>
      </w:r>
      <w:r>
        <w:rPr>
          <w:color w:val="auto"/>
        </w:rPr>
        <w:t>la temperatura di ogni stanza in maniera semplice, rapida ed efficiente</w:t>
      </w:r>
      <w:r w:rsidRPr="005E0E31">
        <w:rPr>
          <w:color w:val="auto"/>
        </w:rPr>
        <w:t>.</w:t>
      </w:r>
    </w:p>
    <w:p w14:paraId="353EAD42" w14:textId="1A52CDFB" w:rsidR="00805052" w:rsidRPr="00157F7F" w:rsidRDefault="00D25904" w:rsidP="00805052">
      <w:pPr>
        <w:pStyle w:val="ComunicatoEXPOTesto"/>
        <w:rPr>
          <w:rFonts w:cs="Segoe UI Light"/>
          <w:color w:val="auto"/>
        </w:rPr>
      </w:pPr>
      <w:r w:rsidRPr="005E0E31">
        <w:rPr>
          <w:rFonts w:cs="Segoe UI Light"/>
          <w:color w:val="auto"/>
        </w:rPr>
        <w:drawing>
          <wp:anchor distT="0" distB="0" distL="114300" distR="114300" simplePos="0" relativeHeight="251659264" behindDoc="0" locked="0" layoutInCell="1" allowOverlap="1" wp14:anchorId="5FAB78E0" wp14:editId="5CB8B057">
            <wp:simplePos x="0" y="0"/>
            <wp:positionH relativeFrom="margin">
              <wp:posOffset>3773228</wp:posOffset>
            </wp:positionH>
            <wp:positionV relativeFrom="paragraph">
              <wp:posOffset>3810</wp:posOffset>
            </wp:positionV>
            <wp:extent cx="2295525" cy="1701165"/>
            <wp:effectExtent l="0" t="0" r="9525" b="0"/>
            <wp:wrapSquare wrapText="bothSides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OffertaDomoti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0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05052" w:rsidRPr="00C11B1C">
        <w:rPr>
          <w:rFonts w:cs="Segoe UI Light"/>
          <w:b/>
          <w:color w:val="auto"/>
        </w:rPr>
        <w:t xml:space="preserve">GEWISS ha deciso di rinnovare la propria offerta per la casa </w:t>
      </w:r>
      <w:r w:rsidR="00805052">
        <w:rPr>
          <w:rFonts w:cs="Segoe UI Light"/>
          <w:b/>
          <w:color w:val="auto"/>
        </w:rPr>
        <w:t>Smart</w:t>
      </w:r>
      <w:r w:rsidR="00805052">
        <w:rPr>
          <w:rFonts w:cs="Segoe UI Light"/>
          <w:color w:val="auto"/>
        </w:rPr>
        <w:t xml:space="preserve"> sviluppando </w:t>
      </w:r>
      <w:r w:rsidR="00805052" w:rsidRPr="00C11B1C">
        <w:rPr>
          <w:rFonts w:cs="Segoe UI Light"/>
          <w:b/>
          <w:color w:val="auto"/>
        </w:rPr>
        <w:t xml:space="preserve">un sistema completo </w:t>
      </w:r>
      <w:r w:rsidR="00805052">
        <w:rPr>
          <w:rFonts w:cs="Segoe UI Light"/>
          <w:color w:val="auto"/>
        </w:rPr>
        <w:t xml:space="preserve">in grado di assicurare </w:t>
      </w:r>
      <w:r w:rsidR="00805052" w:rsidRPr="00C11B1C">
        <w:rPr>
          <w:rFonts w:cs="Segoe UI Light"/>
          <w:b/>
          <w:color w:val="auto"/>
        </w:rPr>
        <w:t>benessere</w:t>
      </w:r>
      <w:r w:rsidR="00805052">
        <w:rPr>
          <w:rFonts w:cs="Segoe UI Light"/>
          <w:color w:val="auto"/>
        </w:rPr>
        <w:t xml:space="preserve">, </w:t>
      </w:r>
      <w:r w:rsidR="00805052" w:rsidRPr="00C11B1C">
        <w:rPr>
          <w:rFonts w:cs="Segoe UI Light"/>
          <w:b/>
          <w:color w:val="auto"/>
        </w:rPr>
        <w:t>sostenibilità</w:t>
      </w:r>
      <w:r w:rsidR="00805052">
        <w:rPr>
          <w:rFonts w:cs="Segoe UI Light"/>
          <w:color w:val="auto"/>
        </w:rPr>
        <w:t xml:space="preserve"> e </w:t>
      </w:r>
      <w:r w:rsidR="00805052" w:rsidRPr="00C11B1C">
        <w:rPr>
          <w:rFonts w:cs="Segoe UI Light"/>
          <w:b/>
          <w:color w:val="auto"/>
        </w:rPr>
        <w:t>connettività</w:t>
      </w:r>
      <w:r w:rsidR="00805052">
        <w:rPr>
          <w:rFonts w:cs="Segoe UI Light"/>
          <w:color w:val="auto"/>
        </w:rPr>
        <w:t xml:space="preserve">. </w:t>
      </w:r>
      <w:r w:rsidR="00805052">
        <w:rPr>
          <w:rFonts w:cs="Segoe UI Light"/>
          <w:color w:val="auto"/>
        </w:rPr>
        <w:br/>
        <w:t>Tra le funzioni principali di questa nuova proposta c’è sicuramente l’accoglienza, che GEWISS interpreta anche con</w:t>
      </w:r>
      <w:r w:rsidR="00805052" w:rsidRPr="005E0E31">
        <w:rPr>
          <w:color w:val="auto"/>
        </w:rPr>
        <w:t xml:space="preserve"> la gestione</w:t>
      </w:r>
      <w:r w:rsidR="00805052">
        <w:rPr>
          <w:color w:val="auto"/>
        </w:rPr>
        <w:t xml:space="preserve"> intelligente</w:t>
      </w:r>
      <w:r w:rsidR="00805052" w:rsidRPr="005E0E31">
        <w:rPr>
          <w:color w:val="auto"/>
        </w:rPr>
        <w:t xml:space="preserve"> della termoregolazione residenziale e terziaria</w:t>
      </w:r>
      <w:r w:rsidR="00805052">
        <w:rPr>
          <w:color w:val="auto"/>
        </w:rPr>
        <w:t xml:space="preserve"> garantita da </w:t>
      </w:r>
      <w:r w:rsidR="00805052" w:rsidRPr="005631DD">
        <w:rPr>
          <w:b/>
          <w:color w:val="auto"/>
        </w:rPr>
        <w:t>Thermo ICE</w:t>
      </w:r>
      <w:r w:rsidR="00805052" w:rsidRPr="005E0E31">
        <w:rPr>
          <w:color w:val="auto"/>
        </w:rPr>
        <w:t>.</w:t>
      </w:r>
    </w:p>
    <w:p w14:paraId="40899671" w14:textId="77777777" w:rsidR="00805052" w:rsidRPr="005E0E31" w:rsidRDefault="00805052" w:rsidP="00805052">
      <w:pPr>
        <w:pStyle w:val="ComunicatoEXPOTesto"/>
        <w:rPr>
          <w:color w:val="auto"/>
        </w:rPr>
      </w:pPr>
      <w:r>
        <w:rPr>
          <w:color w:val="auto"/>
        </w:rPr>
        <w:t>Thermo ICE è un termostato che consente</w:t>
      </w:r>
      <w:r w:rsidRPr="005E0E31">
        <w:rPr>
          <w:color w:val="auto"/>
        </w:rPr>
        <w:t xml:space="preserve"> di controllare in modo </w:t>
      </w:r>
      <w:r>
        <w:rPr>
          <w:color w:val="auto"/>
        </w:rPr>
        <w:t>semplice ed efficiente</w:t>
      </w:r>
      <w:r w:rsidRPr="005E0E31">
        <w:rPr>
          <w:color w:val="auto"/>
        </w:rPr>
        <w:t xml:space="preserve"> la temperatura </w:t>
      </w:r>
      <w:r>
        <w:rPr>
          <w:color w:val="auto"/>
        </w:rPr>
        <w:t>degli ambienti in cui è inserito</w:t>
      </w:r>
      <w:r w:rsidRPr="005E0E31">
        <w:rPr>
          <w:color w:val="auto"/>
        </w:rPr>
        <w:t>. In ogni istante della giornata e in ogn</w:t>
      </w:r>
      <w:r>
        <w:rPr>
          <w:color w:val="auto"/>
        </w:rPr>
        <w:t xml:space="preserve">i stagione dell’anno, infatti, il dispositivo permette di </w:t>
      </w:r>
      <w:r w:rsidRPr="005E0E31">
        <w:rPr>
          <w:color w:val="auto"/>
        </w:rPr>
        <w:t xml:space="preserve">impostare i sistemi di climatizzazione </w:t>
      </w:r>
      <w:r>
        <w:rPr>
          <w:color w:val="auto"/>
        </w:rPr>
        <w:t>adatti ad assicurare</w:t>
      </w:r>
      <w:r w:rsidRPr="005E0E31">
        <w:rPr>
          <w:color w:val="auto"/>
        </w:rPr>
        <w:t xml:space="preserve"> la temperatura più confortevole, senza inutili sprechi di energia.</w:t>
      </w:r>
    </w:p>
    <w:p w14:paraId="795D423E" w14:textId="77777777" w:rsidR="00805052" w:rsidRPr="005E0E31" w:rsidRDefault="00805052" w:rsidP="00805052">
      <w:pPr>
        <w:pStyle w:val="ComunicatoEXPOTesto"/>
        <w:rPr>
          <w:color w:val="auto"/>
        </w:rPr>
      </w:pPr>
      <w:r w:rsidRPr="005E0E31">
        <w:rPr>
          <w:color w:val="auto"/>
        </w:rPr>
        <w:t xml:space="preserve">Thermo ICE è </w:t>
      </w:r>
      <w:r>
        <w:rPr>
          <w:color w:val="auto"/>
        </w:rPr>
        <w:t>realizzato in due diverse finiture, entrambe caratterizzate da u</w:t>
      </w:r>
      <w:r w:rsidRPr="005E0E31">
        <w:rPr>
          <w:color w:val="auto"/>
        </w:rPr>
        <w:t>n design raffinato e ricercato</w:t>
      </w:r>
      <w:r>
        <w:rPr>
          <w:color w:val="auto"/>
        </w:rPr>
        <w:t xml:space="preserve">: una con </w:t>
      </w:r>
      <w:r w:rsidRPr="00E775DA">
        <w:rPr>
          <w:b/>
          <w:color w:val="auto"/>
        </w:rPr>
        <w:t>placca in tecnopolimero</w:t>
      </w:r>
      <w:r w:rsidRPr="00157F7F">
        <w:rPr>
          <w:color w:val="auto"/>
        </w:rPr>
        <w:t xml:space="preserve"> </w:t>
      </w:r>
      <w:r>
        <w:rPr>
          <w:color w:val="auto"/>
        </w:rPr>
        <w:t>e finitura lucida, per installazione a parete,</w:t>
      </w:r>
      <w:r w:rsidRPr="005E0E31">
        <w:rPr>
          <w:color w:val="auto"/>
        </w:rPr>
        <w:t xml:space="preserve"> </w:t>
      </w:r>
      <w:r>
        <w:rPr>
          <w:color w:val="auto"/>
        </w:rPr>
        <w:t xml:space="preserve">e l’altra con </w:t>
      </w:r>
      <w:r w:rsidRPr="00E775DA">
        <w:rPr>
          <w:b/>
          <w:color w:val="auto"/>
        </w:rPr>
        <w:t>placca in vetro</w:t>
      </w:r>
      <w:r w:rsidRPr="00CD4ACF">
        <w:rPr>
          <w:color w:val="auto"/>
        </w:rPr>
        <w:t>, per applicazione da incasso.</w:t>
      </w:r>
      <w:r>
        <w:rPr>
          <w:b/>
          <w:color w:val="auto"/>
        </w:rPr>
        <w:t xml:space="preserve"> </w:t>
      </w:r>
      <w:r w:rsidRPr="00E775DA">
        <w:rPr>
          <w:color w:val="auto"/>
        </w:rPr>
        <w:t xml:space="preserve">Entrambe le varianti sono </w:t>
      </w:r>
      <w:r>
        <w:rPr>
          <w:color w:val="auto"/>
        </w:rPr>
        <w:t>disponibili</w:t>
      </w:r>
      <w:r w:rsidRPr="00E775DA">
        <w:rPr>
          <w:color w:val="auto"/>
        </w:rPr>
        <w:t xml:space="preserve"> nei</w:t>
      </w:r>
      <w:r w:rsidRPr="005E0E31">
        <w:rPr>
          <w:b/>
          <w:color w:val="auto"/>
        </w:rPr>
        <w:t xml:space="preserve"> colori bianco, nero e titanio, </w:t>
      </w:r>
      <w:r w:rsidRPr="00E775DA">
        <w:rPr>
          <w:color w:val="auto"/>
        </w:rPr>
        <w:t>contengono</w:t>
      </w:r>
      <w:r>
        <w:rPr>
          <w:b/>
          <w:color w:val="auto"/>
        </w:rPr>
        <w:t xml:space="preserve"> </w:t>
      </w:r>
      <w:r w:rsidRPr="005E0E31">
        <w:rPr>
          <w:b/>
          <w:color w:val="auto"/>
        </w:rPr>
        <w:t xml:space="preserve">comandi di tipo touch, </w:t>
      </w:r>
      <w:r>
        <w:rPr>
          <w:b/>
          <w:color w:val="auto"/>
        </w:rPr>
        <w:t xml:space="preserve">uno </w:t>
      </w:r>
      <w:r w:rsidRPr="005E0E31">
        <w:rPr>
          <w:b/>
          <w:color w:val="auto"/>
        </w:rPr>
        <w:t xml:space="preserve">slider circolare touch RGB e </w:t>
      </w:r>
      <w:r>
        <w:rPr>
          <w:b/>
          <w:color w:val="auto"/>
        </w:rPr>
        <w:t xml:space="preserve">un </w:t>
      </w:r>
      <w:r w:rsidRPr="005E0E31">
        <w:rPr>
          <w:b/>
          <w:color w:val="auto"/>
        </w:rPr>
        <w:t>display a retroproiezione a LED bianchi</w:t>
      </w:r>
      <w:r w:rsidRPr="005E0E31">
        <w:rPr>
          <w:color w:val="auto"/>
        </w:rPr>
        <w:t xml:space="preserve">. </w:t>
      </w:r>
      <w:r>
        <w:rPr>
          <w:color w:val="auto"/>
        </w:rPr>
        <w:t xml:space="preserve">Lo stile unico di </w:t>
      </w:r>
      <w:r w:rsidRPr="005E0E31">
        <w:rPr>
          <w:color w:val="auto"/>
        </w:rPr>
        <w:t xml:space="preserve">Thermo ICE </w:t>
      </w:r>
      <w:r>
        <w:rPr>
          <w:color w:val="auto"/>
        </w:rPr>
        <w:t xml:space="preserve">gli ha permesso anche </w:t>
      </w:r>
      <w:r w:rsidRPr="005E0E31">
        <w:rPr>
          <w:color w:val="auto"/>
        </w:rPr>
        <w:t xml:space="preserve">di </w:t>
      </w:r>
      <w:r>
        <w:rPr>
          <w:color w:val="auto"/>
        </w:rPr>
        <w:t>vincere</w:t>
      </w:r>
      <w:r w:rsidRPr="005E0E31">
        <w:rPr>
          <w:color w:val="auto"/>
        </w:rPr>
        <w:t xml:space="preserve"> il prestigioso </w:t>
      </w:r>
      <w:r w:rsidRPr="005E0E31">
        <w:rPr>
          <w:b/>
          <w:color w:val="auto"/>
        </w:rPr>
        <w:t>premio IF Design 2016</w:t>
      </w:r>
      <w:r w:rsidRPr="005E0E31">
        <w:rPr>
          <w:color w:val="auto"/>
        </w:rPr>
        <w:t xml:space="preserve"> nella categoria Building Automation.</w:t>
      </w:r>
    </w:p>
    <w:p w14:paraId="09C33286" w14:textId="77777777" w:rsidR="00805052" w:rsidRDefault="00805052" w:rsidP="00805052">
      <w:pPr>
        <w:pStyle w:val="ComunicatoEXPOTesto"/>
        <w:numPr>
          <w:ilvl w:val="0"/>
          <w:numId w:val="7"/>
        </w:numPr>
        <w:rPr>
          <w:color w:val="auto"/>
        </w:rPr>
      </w:pPr>
      <w:r w:rsidRPr="005E0E31">
        <w:rPr>
          <w:b/>
          <w:color w:val="auto"/>
        </w:rPr>
        <w:t>Thermo ICE KNX</w:t>
      </w:r>
      <w:r w:rsidRPr="005E0E31">
        <w:rPr>
          <w:color w:val="auto"/>
        </w:rPr>
        <w:t xml:space="preserve"> è </w:t>
      </w:r>
      <w:r>
        <w:rPr>
          <w:color w:val="auto"/>
        </w:rPr>
        <w:t>il termostato per impianti domotici</w:t>
      </w:r>
      <w:r w:rsidRPr="005E0E31">
        <w:rPr>
          <w:color w:val="auto"/>
        </w:rPr>
        <w:t xml:space="preserve"> che utilizza</w:t>
      </w:r>
      <w:r>
        <w:rPr>
          <w:color w:val="auto"/>
        </w:rPr>
        <w:t>no</w:t>
      </w:r>
      <w:r w:rsidRPr="005E0E31">
        <w:rPr>
          <w:color w:val="auto"/>
        </w:rPr>
        <w:t xml:space="preserve"> il protocollo KNX, lo standard europeo per la trasmissione e la gestione dei dati n</w:t>
      </w:r>
      <w:r>
        <w:rPr>
          <w:color w:val="auto"/>
        </w:rPr>
        <w:t>ell’automazione degli edifici. Questo dispositivo p</w:t>
      </w:r>
      <w:r w:rsidRPr="005E0E31">
        <w:rPr>
          <w:color w:val="auto"/>
        </w:rPr>
        <w:t xml:space="preserve">ermette di </w:t>
      </w:r>
      <w:r w:rsidRPr="008C0F7C">
        <w:rPr>
          <w:b/>
          <w:color w:val="auto"/>
        </w:rPr>
        <w:t>gestire sistemi di riscaldamento/raffrescamento in impianti a 2 o 4 vie</w:t>
      </w:r>
      <w:r w:rsidRPr="005E0E31">
        <w:rPr>
          <w:color w:val="auto"/>
        </w:rPr>
        <w:t xml:space="preserve">, utilizzando algoritmi di controllo a due punti, </w:t>
      </w:r>
      <w:r w:rsidRPr="00A96755">
        <w:rPr>
          <w:b/>
          <w:color w:val="auto"/>
        </w:rPr>
        <w:t>proporzionale-integrale</w:t>
      </w:r>
      <w:r w:rsidRPr="005E0E31">
        <w:rPr>
          <w:color w:val="auto"/>
        </w:rPr>
        <w:t xml:space="preserve"> e </w:t>
      </w:r>
      <w:r w:rsidRPr="00A96755">
        <w:rPr>
          <w:b/>
          <w:color w:val="auto"/>
        </w:rPr>
        <w:t>fan-coil</w:t>
      </w:r>
      <w:r w:rsidRPr="005E0E31">
        <w:rPr>
          <w:color w:val="auto"/>
        </w:rPr>
        <w:t xml:space="preserve">. </w:t>
      </w:r>
    </w:p>
    <w:p w14:paraId="2075E4AC" w14:textId="77777777" w:rsidR="00805052" w:rsidRDefault="00805052" w:rsidP="00805052">
      <w:pPr>
        <w:pStyle w:val="ComunicatoEXPOTesto"/>
        <w:ind w:left="720"/>
        <w:rPr>
          <w:color w:val="auto"/>
        </w:rPr>
      </w:pPr>
      <w:r w:rsidRPr="00FE571D">
        <w:rPr>
          <w:b/>
          <w:color w:val="auto"/>
        </w:rPr>
        <w:t>La variante in vetro</w:t>
      </w:r>
      <w:r>
        <w:rPr>
          <w:color w:val="auto"/>
        </w:rPr>
        <w:t xml:space="preserve"> </w:t>
      </w:r>
      <w:r w:rsidRPr="005E0E31">
        <w:rPr>
          <w:color w:val="auto"/>
        </w:rPr>
        <w:t xml:space="preserve">permette di </w:t>
      </w:r>
      <w:r>
        <w:rPr>
          <w:color w:val="auto"/>
        </w:rPr>
        <w:t>amministrare</w:t>
      </w:r>
      <w:r w:rsidRPr="005E0E31">
        <w:rPr>
          <w:color w:val="auto"/>
        </w:rPr>
        <w:t xml:space="preserve"> anche un sistema di</w:t>
      </w:r>
      <w:r>
        <w:rPr>
          <w:color w:val="auto"/>
        </w:rPr>
        <w:t xml:space="preserve"> </w:t>
      </w:r>
      <w:r w:rsidRPr="005E0E31">
        <w:rPr>
          <w:color w:val="auto"/>
        </w:rPr>
        <w:t>umidificazione/deumidificazione</w:t>
      </w:r>
      <w:r>
        <w:rPr>
          <w:color w:val="auto"/>
        </w:rPr>
        <w:t xml:space="preserve"> s</w:t>
      </w:r>
      <w:r w:rsidRPr="005E0E31">
        <w:rPr>
          <w:color w:val="auto"/>
        </w:rPr>
        <w:t>e abbinato ad un sensore di umidità esterno</w:t>
      </w:r>
      <w:r>
        <w:rPr>
          <w:color w:val="auto"/>
        </w:rPr>
        <w:t xml:space="preserve">, </w:t>
      </w:r>
      <w:r w:rsidRPr="00FE571D">
        <w:rPr>
          <w:color w:val="auto"/>
        </w:rPr>
        <w:t>dispone di</w:t>
      </w:r>
      <w:r w:rsidRPr="00A96755">
        <w:rPr>
          <w:b/>
          <w:color w:val="auto"/>
        </w:rPr>
        <w:t xml:space="preserve"> sensore di temperatura e di prossimità integrati</w:t>
      </w:r>
      <w:r>
        <w:rPr>
          <w:color w:val="auto"/>
        </w:rPr>
        <w:t xml:space="preserve">, </w:t>
      </w:r>
      <w:r w:rsidRPr="005E0E31">
        <w:rPr>
          <w:color w:val="auto"/>
        </w:rPr>
        <w:t>di due ingressi per contatti privi di potenzia</w:t>
      </w:r>
      <w:r>
        <w:rPr>
          <w:color w:val="auto"/>
        </w:rPr>
        <w:t>le (come contatti</w:t>
      </w:r>
      <w:r w:rsidRPr="005E0E31">
        <w:rPr>
          <w:color w:val="auto"/>
        </w:rPr>
        <w:t xml:space="preserve"> finestra, senso</w:t>
      </w:r>
      <w:r>
        <w:rPr>
          <w:color w:val="auto"/>
        </w:rPr>
        <w:t>ri temperatura NTC esterni o altro) ed è</w:t>
      </w:r>
      <w:r w:rsidRPr="005E0E31">
        <w:rPr>
          <w:color w:val="auto"/>
        </w:rPr>
        <w:t xml:space="preserve"> configurabile sia nella modalità </w:t>
      </w:r>
      <w:r w:rsidRPr="00D068D5">
        <w:rPr>
          <w:b/>
          <w:color w:val="auto"/>
        </w:rPr>
        <w:t>KNX-System</w:t>
      </w:r>
      <w:r w:rsidRPr="005E0E31">
        <w:rPr>
          <w:color w:val="auto"/>
        </w:rPr>
        <w:t xml:space="preserve"> che</w:t>
      </w:r>
      <w:r>
        <w:rPr>
          <w:color w:val="auto"/>
        </w:rPr>
        <w:t xml:space="preserve"> in quella</w:t>
      </w:r>
      <w:r w:rsidRPr="005E0E31">
        <w:rPr>
          <w:color w:val="auto"/>
        </w:rPr>
        <w:t xml:space="preserve"> </w:t>
      </w:r>
      <w:r w:rsidRPr="00D068D5">
        <w:rPr>
          <w:b/>
          <w:color w:val="auto"/>
        </w:rPr>
        <w:t>KNX-Easy</w:t>
      </w:r>
      <w:r w:rsidRPr="005E0E31">
        <w:rPr>
          <w:color w:val="auto"/>
        </w:rPr>
        <w:t>.</w:t>
      </w:r>
    </w:p>
    <w:p w14:paraId="65D2517B" w14:textId="77777777" w:rsidR="00805052" w:rsidRDefault="00805052" w:rsidP="00805052">
      <w:pPr>
        <w:pStyle w:val="ComunicatoEXPOTesto"/>
        <w:ind w:left="720"/>
        <w:rPr>
          <w:color w:val="auto"/>
        </w:rPr>
      </w:pPr>
      <w:r w:rsidRPr="00FE571D">
        <w:rPr>
          <w:b/>
          <w:color w:val="auto"/>
        </w:rPr>
        <w:t>Thermo ICE KNX in tecnopolimero</w:t>
      </w:r>
      <w:r w:rsidRPr="00FE571D">
        <w:rPr>
          <w:color w:val="auto"/>
        </w:rPr>
        <w:t xml:space="preserve">, invece, dispone di sensori di prossimità, temperatura e umidità integrati (consentendo di </w:t>
      </w:r>
      <w:r w:rsidRPr="00D068D5">
        <w:rPr>
          <w:b/>
          <w:color w:val="auto"/>
        </w:rPr>
        <w:t>gestire direttamente anche un sistema di umidificazione/deumidificazione</w:t>
      </w:r>
      <w:r w:rsidRPr="00FE571D">
        <w:rPr>
          <w:color w:val="auto"/>
        </w:rPr>
        <w:t>)</w:t>
      </w:r>
      <w:r>
        <w:rPr>
          <w:color w:val="auto"/>
        </w:rPr>
        <w:t>,</w:t>
      </w:r>
      <w:r w:rsidRPr="00FE571D">
        <w:rPr>
          <w:color w:val="auto"/>
        </w:rPr>
        <w:t xml:space="preserve"> di </w:t>
      </w:r>
      <w:r>
        <w:rPr>
          <w:color w:val="auto"/>
        </w:rPr>
        <w:t>un</w:t>
      </w:r>
      <w:r w:rsidRPr="00FE571D">
        <w:rPr>
          <w:color w:val="auto"/>
        </w:rPr>
        <w:t xml:space="preserve"> ingresso per sensore NTC di temperatura esterna (</w:t>
      </w:r>
      <w:r>
        <w:rPr>
          <w:color w:val="auto"/>
        </w:rPr>
        <w:t>come la</w:t>
      </w:r>
      <w:r w:rsidRPr="00FE571D">
        <w:rPr>
          <w:color w:val="auto"/>
        </w:rPr>
        <w:t xml:space="preserve"> protezione per riscaldamento a pavimento)</w:t>
      </w:r>
      <w:r>
        <w:rPr>
          <w:color w:val="auto"/>
        </w:rPr>
        <w:t>, s</w:t>
      </w:r>
      <w:r w:rsidRPr="00FE571D">
        <w:rPr>
          <w:color w:val="auto"/>
        </w:rPr>
        <w:t>upporta</w:t>
      </w:r>
      <w:r>
        <w:rPr>
          <w:color w:val="auto"/>
        </w:rPr>
        <w:t xml:space="preserve"> l’implementazione</w:t>
      </w:r>
      <w:r w:rsidRPr="00FE571D">
        <w:rPr>
          <w:color w:val="auto"/>
        </w:rPr>
        <w:t xml:space="preserve"> </w:t>
      </w:r>
      <w:r w:rsidRPr="00D068D5">
        <w:rPr>
          <w:b/>
          <w:color w:val="auto"/>
        </w:rPr>
        <w:t>KNX Secure</w:t>
      </w:r>
      <w:r w:rsidRPr="00FE571D">
        <w:rPr>
          <w:color w:val="auto"/>
        </w:rPr>
        <w:t xml:space="preserve"> ed è configurabile nella modalità </w:t>
      </w:r>
      <w:r w:rsidRPr="00FC1AE4">
        <w:rPr>
          <w:b/>
          <w:color w:val="auto"/>
        </w:rPr>
        <w:t>KNX-System</w:t>
      </w:r>
      <w:r w:rsidRPr="00FE571D">
        <w:rPr>
          <w:color w:val="auto"/>
        </w:rPr>
        <w:t>.</w:t>
      </w:r>
      <w:r>
        <w:rPr>
          <w:color w:val="auto"/>
        </w:rPr>
        <w:t xml:space="preserve"> Questa variante, infine, d</w:t>
      </w:r>
      <w:r w:rsidRPr="00FE571D">
        <w:rPr>
          <w:color w:val="auto"/>
        </w:rPr>
        <w:t>ispone di modalità di funzionamento "hotel"</w:t>
      </w:r>
      <w:r>
        <w:rPr>
          <w:color w:val="auto"/>
        </w:rPr>
        <w:t>,</w:t>
      </w:r>
      <w:r w:rsidRPr="00FE571D">
        <w:rPr>
          <w:color w:val="auto"/>
        </w:rPr>
        <w:t xml:space="preserve"> con funzionalità e interfaccia utente semplificate per applicazioni in campo alberghiero.</w:t>
      </w:r>
    </w:p>
    <w:p w14:paraId="508CC1F6" w14:textId="77777777" w:rsidR="00805052" w:rsidRPr="007D20AF" w:rsidRDefault="00805052" w:rsidP="00805052">
      <w:pPr>
        <w:pStyle w:val="ComunicatoEXPOTesto"/>
        <w:numPr>
          <w:ilvl w:val="0"/>
          <w:numId w:val="7"/>
        </w:numPr>
        <w:rPr>
          <w:color w:val="auto"/>
        </w:rPr>
      </w:pPr>
      <w:r w:rsidRPr="00833F5D">
        <w:rPr>
          <w:b/>
          <w:bCs/>
          <w:color w:val="auto"/>
        </w:rPr>
        <w:t>Thermo ICE Wi-Fi</w:t>
      </w:r>
      <w:r w:rsidRPr="00833F5D">
        <w:rPr>
          <w:color w:val="auto"/>
        </w:rPr>
        <w:t xml:space="preserve"> è la soluzione all-in-one per chi vuole gestire la temperatura di casa a</w:t>
      </w:r>
      <w:r>
        <w:rPr>
          <w:color w:val="auto"/>
        </w:rPr>
        <w:t>nche da remoto. Thermo ICE Wi-Fi</w:t>
      </w:r>
      <w:r w:rsidRPr="00833F5D">
        <w:rPr>
          <w:color w:val="auto"/>
        </w:rPr>
        <w:t xml:space="preserve"> coniuga infatti le caratteristiche di Thermo ICE con alcune funzioni </w:t>
      </w:r>
      <w:r w:rsidRPr="00833F5D">
        <w:rPr>
          <w:color w:val="auto"/>
        </w:rPr>
        <w:lastRenderedPageBreak/>
        <w:t xml:space="preserve">avanzate disponibili da remoto. Grazie all’esclusiva </w:t>
      </w:r>
      <w:r w:rsidRPr="00833F5D">
        <w:rPr>
          <w:b/>
          <w:bCs/>
          <w:color w:val="auto"/>
        </w:rPr>
        <w:t>APP per smartphone</w:t>
      </w:r>
      <w:r w:rsidRPr="00833F5D">
        <w:rPr>
          <w:color w:val="auto"/>
        </w:rPr>
        <w:t xml:space="preserve">, disponibile per sistemi iOS e Android, Thermo ICE Wi-Fi può essere gestito comodamente da remoto, </w:t>
      </w:r>
      <w:r w:rsidRPr="00833F5D">
        <w:rPr>
          <w:b/>
          <w:bCs/>
          <w:color w:val="auto"/>
        </w:rPr>
        <w:t>ampliando le sue funzionalità</w:t>
      </w:r>
      <w:r w:rsidRPr="00833F5D">
        <w:rPr>
          <w:color w:val="auto"/>
        </w:rPr>
        <w:t xml:space="preserve"> da semplice termostato a </w:t>
      </w:r>
      <w:r w:rsidRPr="00833F5D">
        <w:rPr>
          <w:b/>
          <w:bCs/>
          <w:color w:val="auto"/>
        </w:rPr>
        <w:t>cronotermostato</w:t>
      </w:r>
      <w:r w:rsidRPr="00833F5D">
        <w:rPr>
          <w:color w:val="auto"/>
        </w:rPr>
        <w:t>. Con la APP è infatti possibile comandare il termostato e visualizzarne lo stato di funzionamento, effettuare la programmazione</w:t>
      </w:r>
      <w:r>
        <w:rPr>
          <w:color w:val="auto"/>
        </w:rPr>
        <w:t xml:space="preserve"> oraria dei profili settimanali e</w:t>
      </w:r>
      <w:r w:rsidRPr="006C62EA">
        <w:rPr>
          <w:color w:val="auto"/>
        </w:rPr>
        <w:t xml:space="preserve"> abilitare la funzione di geolocalizzazione</w:t>
      </w:r>
      <w:r>
        <w:rPr>
          <w:color w:val="auto"/>
        </w:rPr>
        <w:t xml:space="preserve">, </w:t>
      </w:r>
      <w:r w:rsidRPr="006C62EA">
        <w:rPr>
          <w:color w:val="auto"/>
        </w:rPr>
        <w:t>per</w:t>
      </w:r>
      <w:r>
        <w:rPr>
          <w:color w:val="auto"/>
        </w:rPr>
        <w:t xml:space="preserve"> </w:t>
      </w:r>
      <w:r w:rsidRPr="006C62EA">
        <w:rPr>
          <w:color w:val="auto"/>
        </w:rPr>
        <w:t xml:space="preserve">influenzare il comportamento del </w:t>
      </w:r>
      <w:r>
        <w:rPr>
          <w:color w:val="auto"/>
        </w:rPr>
        <w:t>dispositivo</w:t>
      </w:r>
      <w:r w:rsidRPr="006C62EA">
        <w:rPr>
          <w:color w:val="auto"/>
        </w:rPr>
        <w:t xml:space="preserve"> in</w:t>
      </w:r>
      <w:r>
        <w:rPr>
          <w:color w:val="auto"/>
        </w:rPr>
        <w:t xml:space="preserve"> base alla posizione</w:t>
      </w:r>
      <w:r w:rsidRPr="006C62EA">
        <w:rPr>
          <w:color w:val="auto"/>
        </w:rPr>
        <w:t xml:space="preserve"> </w:t>
      </w:r>
      <w:r>
        <w:rPr>
          <w:color w:val="auto"/>
        </w:rPr>
        <w:t>(</w:t>
      </w:r>
      <w:r w:rsidRPr="006C62EA">
        <w:rPr>
          <w:color w:val="auto"/>
        </w:rPr>
        <w:t>visual</w:t>
      </w:r>
      <w:r>
        <w:rPr>
          <w:color w:val="auto"/>
        </w:rPr>
        <w:t>izzando</w:t>
      </w:r>
      <w:r w:rsidRPr="006C62EA">
        <w:rPr>
          <w:color w:val="auto"/>
        </w:rPr>
        <w:t xml:space="preserve"> nel tempo</w:t>
      </w:r>
      <w:r>
        <w:rPr>
          <w:color w:val="auto"/>
        </w:rPr>
        <w:t xml:space="preserve"> </w:t>
      </w:r>
      <w:r w:rsidRPr="006C62EA">
        <w:rPr>
          <w:color w:val="auto"/>
        </w:rPr>
        <w:t>l’andamento di temperatura</w:t>
      </w:r>
      <w:r>
        <w:rPr>
          <w:color w:val="auto"/>
        </w:rPr>
        <w:t xml:space="preserve"> e umidità e ricevendo</w:t>
      </w:r>
      <w:r w:rsidRPr="006C62EA">
        <w:rPr>
          <w:color w:val="auto"/>
        </w:rPr>
        <w:t xml:space="preserve"> notifiche</w:t>
      </w:r>
      <w:r>
        <w:rPr>
          <w:color w:val="auto"/>
        </w:rPr>
        <w:t xml:space="preserve"> in tempo reale</w:t>
      </w:r>
      <w:r w:rsidRPr="006C62EA">
        <w:rPr>
          <w:color w:val="auto"/>
        </w:rPr>
        <w:t xml:space="preserve"> sullo stato di funzionamento</w:t>
      </w:r>
      <w:r>
        <w:rPr>
          <w:color w:val="auto"/>
        </w:rPr>
        <w:t xml:space="preserve"> </w:t>
      </w:r>
      <w:r w:rsidRPr="006C62EA">
        <w:rPr>
          <w:color w:val="auto"/>
        </w:rPr>
        <w:t>dell’impianto</w:t>
      </w:r>
      <w:r>
        <w:rPr>
          <w:color w:val="auto"/>
        </w:rPr>
        <w:t>)</w:t>
      </w:r>
      <w:r w:rsidRPr="006C62EA">
        <w:rPr>
          <w:color w:val="auto"/>
        </w:rPr>
        <w:t>.</w:t>
      </w:r>
      <w:r>
        <w:rPr>
          <w:color w:val="auto"/>
        </w:rPr>
        <w:t xml:space="preserve"> </w:t>
      </w:r>
      <w:r w:rsidRPr="007D20AF">
        <w:rPr>
          <w:color w:val="auto"/>
        </w:rPr>
        <w:t xml:space="preserve">Il Thermo ICE Wi-Fi è dotato di </w:t>
      </w:r>
      <w:r w:rsidRPr="007D20AF">
        <w:rPr>
          <w:b/>
          <w:color w:val="auto"/>
        </w:rPr>
        <w:t>placca in tecnopolimero con effetto vetro</w:t>
      </w:r>
      <w:r w:rsidRPr="007D20AF">
        <w:rPr>
          <w:color w:val="auto"/>
        </w:rPr>
        <w:t xml:space="preserve">, è predisposto per </w:t>
      </w:r>
      <w:r w:rsidRPr="007D20AF">
        <w:rPr>
          <w:b/>
          <w:color w:val="auto"/>
        </w:rPr>
        <w:t>l’installazione a parete</w:t>
      </w:r>
      <w:r w:rsidRPr="007D20AF">
        <w:rPr>
          <w:color w:val="auto"/>
        </w:rPr>
        <w:t xml:space="preserve"> ed è disponibile nei colori </w:t>
      </w:r>
      <w:r w:rsidRPr="007D20AF">
        <w:rPr>
          <w:b/>
          <w:color w:val="auto"/>
        </w:rPr>
        <w:t>bianco, nero o titanio</w:t>
      </w:r>
      <w:r w:rsidRPr="007D20AF">
        <w:rPr>
          <w:color w:val="auto"/>
        </w:rPr>
        <w:t>.</w:t>
      </w:r>
    </w:p>
    <w:p w14:paraId="0E0F2D96" w14:textId="46A98CA2" w:rsidR="00A11923" w:rsidRPr="00805052" w:rsidRDefault="00805052" w:rsidP="00805052">
      <w:pPr>
        <w:pStyle w:val="ComunicatoEXPOTesto"/>
        <w:rPr>
          <w:color w:val="auto"/>
        </w:rPr>
      </w:pPr>
      <w:r w:rsidRPr="007D20AF">
        <w:rPr>
          <w:color w:val="auto"/>
        </w:rPr>
        <w:t xml:space="preserve">Comfort, risparmio energetico, controllo a distanza e design: con i nuovi Thermo ICE </w:t>
      </w:r>
      <w:r w:rsidRPr="007D20AF">
        <w:rPr>
          <w:b/>
          <w:color w:val="auto"/>
        </w:rPr>
        <w:t>la</w:t>
      </w:r>
      <w:r w:rsidRPr="007D20AF">
        <w:rPr>
          <w:color w:val="auto"/>
        </w:rPr>
        <w:t xml:space="preserve"> </w:t>
      </w:r>
      <w:r w:rsidRPr="007D20AF">
        <w:rPr>
          <w:b/>
          <w:color w:val="auto"/>
        </w:rPr>
        <w:t>casa diventa più intelligente e la quotidianità più confortevole</w:t>
      </w:r>
      <w:r w:rsidRPr="007D20AF">
        <w:rPr>
          <w:color w:val="auto"/>
        </w:rPr>
        <w:t>. Il tutto all’insegna dell’eleganza delle forme e dei colori: raffinato nelle linee e high-tech nello spirito, il design del termostato si coniuga con lo stile delle placche Chorus ICE touch in cui convivono, in perfetta simbiosi, lo spirito della contemporaneità e l’eleganza della tradizione.</w:t>
      </w:r>
    </w:p>
    <w:sectPr w:rsidR="00A11923" w:rsidRPr="00805052" w:rsidSect="00166306">
      <w:headerReference w:type="default" r:id="rId9"/>
      <w:footerReference w:type="even" r:id="rId10"/>
      <w:footerReference w:type="default" r:id="rId11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15869" w14:textId="77777777" w:rsidR="00715CBA" w:rsidRDefault="00715CBA" w:rsidP="006F1F2E">
      <w:r>
        <w:separator/>
      </w:r>
    </w:p>
  </w:endnote>
  <w:endnote w:type="continuationSeparator" w:id="0">
    <w:p w14:paraId="00C41DF2" w14:textId="77777777" w:rsidR="00715CBA" w:rsidRDefault="00715CBA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5A69F7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Ufficio Stampa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640A9" w14:textId="77777777" w:rsidR="00715CBA" w:rsidRDefault="00715CBA" w:rsidP="006F1F2E">
      <w:r>
        <w:separator/>
      </w:r>
    </w:p>
  </w:footnote>
  <w:footnote w:type="continuationSeparator" w:id="0">
    <w:p w14:paraId="76B03EE9" w14:textId="77777777" w:rsidR="00715CBA" w:rsidRDefault="00715CBA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F252DF"/>
    <w:multiLevelType w:val="hybridMultilevel"/>
    <w:tmpl w:val="7764B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05607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5CBA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D3144"/>
    <w:rsid w:val="007D7396"/>
    <w:rsid w:val="00801C71"/>
    <w:rsid w:val="00805052"/>
    <w:rsid w:val="008113DE"/>
    <w:rsid w:val="00825A3D"/>
    <w:rsid w:val="0082606D"/>
    <w:rsid w:val="0083623D"/>
    <w:rsid w:val="008454B5"/>
    <w:rsid w:val="008473B4"/>
    <w:rsid w:val="008705B0"/>
    <w:rsid w:val="00874FD6"/>
    <w:rsid w:val="0087712B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E21F1"/>
    <w:rsid w:val="00AF01AD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D36CC"/>
    <w:rsid w:val="00BF23E7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25904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1105"/>
    <w:rsid w:val="00F4238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505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D1C9-F1E7-4686-A2E5-3BF724D7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8</cp:revision>
  <cp:lastPrinted>2015-10-27T13:11:00Z</cp:lastPrinted>
  <dcterms:created xsi:type="dcterms:W3CDTF">2021-01-11T11:28:00Z</dcterms:created>
  <dcterms:modified xsi:type="dcterms:W3CDTF">2022-09-16T10:06:00Z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